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3B96" w:rsidRPr="00A23B96" w:rsidRDefault="00CB4D7D" w:rsidP="00A23B96">
      <w:pPr>
        <w:tabs>
          <w:tab w:val="right" w:pos="9639"/>
        </w:tabs>
        <w:spacing w:after="60"/>
        <w:rPr>
          <w:rFonts w:ascii="Arial" w:eastAsia="MS Mincho" w:hAnsi="Arial"/>
          <w:b/>
          <w:lang w:val="en-US"/>
        </w:rPr>
      </w:pPr>
      <w:bookmarkStart w:id="0" w:name="_Toc64436179"/>
      <w:bookmarkStart w:id="1" w:name="_Toc33937288"/>
      <w:bookmarkStart w:id="2" w:name="_Toc33937155"/>
      <w:bookmarkStart w:id="3" w:name="_Ref32174894"/>
      <w:bookmarkStart w:id="4" w:name="_Ref32174880"/>
      <w:bookmarkStart w:id="5" w:name="_Toc466348853"/>
      <w:bookmarkStart w:id="6" w:name="_Toc466346620"/>
      <w:bookmarkStart w:id="7" w:name="_Toc451844181"/>
      <w:bookmarkStart w:id="8" w:name="_Toc436619251"/>
      <w:bookmarkStart w:id="9" w:name="_Toc436619014"/>
      <w:bookmarkStart w:id="10" w:name="_Toc201556294"/>
      <w:r>
        <w:rPr>
          <w:rFonts w:ascii="Arial" w:hAnsi="Arial"/>
          <w:b/>
          <w:lang w:val="en-US"/>
        </w:rPr>
        <w:t>3GPP TSG RAN WG2 Meeting #107</w:t>
      </w:r>
      <w:r w:rsidR="00A23B96" w:rsidRPr="00A23B96">
        <w:rPr>
          <w:rFonts w:ascii="Arial" w:hAnsi="Arial"/>
          <w:b/>
          <w:lang w:val="en-US"/>
        </w:rPr>
        <w:t xml:space="preserve"> </w:t>
      </w:r>
      <w:r w:rsidR="00A23B96" w:rsidRPr="00A23B96">
        <w:rPr>
          <w:rFonts w:ascii="Arial" w:hAnsi="Arial"/>
          <w:b/>
          <w:lang w:val="en-US"/>
        </w:rPr>
        <w:tab/>
      </w:r>
      <w:r w:rsidR="00F8414B" w:rsidRPr="00F8414B">
        <w:rPr>
          <w:b/>
          <w:lang w:val="en-US"/>
        </w:rPr>
        <w:t>R2-1908843</w:t>
      </w:r>
    </w:p>
    <w:p w:rsidR="00A23B96" w:rsidRDefault="00A23B96" w:rsidP="00A23B96">
      <w:pPr>
        <w:rPr>
          <w:rFonts w:ascii="Arial" w:hAnsi="Arial"/>
          <w:b/>
          <w:lang w:val="en-AU"/>
        </w:rPr>
      </w:pPr>
      <w:r>
        <w:rPr>
          <w:rFonts w:ascii="Arial" w:hAnsi="Arial"/>
          <w:b/>
          <w:lang w:val="en-AU"/>
        </w:rPr>
        <w:t>Prag</w:t>
      </w:r>
      <w:r w:rsidR="00A93EDE">
        <w:rPr>
          <w:rFonts w:ascii="Arial" w:hAnsi="Arial"/>
          <w:b/>
          <w:lang w:val="en-AU"/>
        </w:rPr>
        <w:t>u</w:t>
      </w:r>
      <w:bookmarkStart w:id="11" w:name="_GoBack"/>
      <w:bookmarkEnd w:id="11"/>
      <w:r>
        <w:rPr>
          <w:rFonts w:ascii="Arial" w:hAnsi="Arial"/>
          <w:b/>
          <w:lang w:val="en-AU"/>
        </w:rPr>
        <w:t>e,</w:t>
      </w:r>
      <w:r w:rsidR="00E666AE">
        <w:rPr>
          <w:rFonts w:ascii="Arial" w:hAnsi="Arial"/>
          <w:b/>
          <w:lang w:val="en-AU"/>
        </w:rPr>
        <w:t xml:space="preserve"> </w:t>
      </w:r>
      <w:r>
        <w:rPr>
          <w:rFonts w:ascii="Arial" w:hAnsi="Arial"/>
          <w:b/>
          <w:lang w:val="en-AU"/>
        </w:rPr>
        <w:t xml:space="preserve">CZ, </w:t>
      </w:r>
      <w:r w:rsidR="00CB4D7D">
        <w:rPr>
          <w:rFonts w:ascii="Arial" w:hAnsi="Arial"/>
          <w:b/>
          <w:lang w:val="en-AU"/>
        </w:rPr>
        <w:t>26-30</w:t>
      </w:r>
      <w:r>
        <w:rPr>
          <w:rFonts w:ascii="Arial" w:hAnsi="Arial"/>
          <w:b/>
          <w:lang w:val="en-AU"/>
        </w:rPr>
        <w:t xml:space="preserve"> Aug 2019</w:t>
      </w:r>
    </w:p>
    <w:p w:rsidR="00A23B96" w:rsidRDefault="00A23B96" w:rsidP="00A23B96">
      <w:pPr>
        <w:tabs>
          <w:tab w:val="left" w:pos="1800"/>
        </w:tabs>
        <w:spacing w:after="60"/>
        <w:ind w:left="1800" w:hanging="1800"/>
        <w:rPr>
          <w:b/>
          <w:sz w:val="24"/>
          <w:lang w:val="en-US"/>
        </w:rPr>
      </w:pPr>
      <w:r w:rsidRPr="00A23B96">
        <w:rPr>
          <w:b/>
          <w:color w:val="000000"/>
          <w:sz w:val="24"/>
          <w:lang w:val="en-US"/>
        </w:rPr>
        <w:t>Title:</w:t>
      </w:r>
      <w:r w:rsidRPr="00A23B96">
        <w:rPr>
          <w:b/>
          <w:color w:val="000000"/>
          <w:sz w:val="24"/>
          <w:lang w:val="en-US"/>
        </w:rPr>
        <w:tab/>
      </w:r>
      <w:r w:rsidR="008974EC">
        <w:rPr>
          <w:b/>
          <w:color w:val="000000"/>
          <w:sz w:val="24"/>
          <w:lang w:val="en-US"/>
        </w:rPr>
        <w:t xml:space="preserve">About the need for </w:t>
      </w:r>
      <w:r w:rsidR="00563920">
        <w:rPr>
          <w:b/>
          <w:color w:val="000000"/>
          <w:sz w:val="24"/>
          <w:lang w:val="en-US"/>
        </w:rPr>
        <w:t>Satellite identifier in 3GPP</w:t>
      </w:r>
    </w:p>
    <w:p w:rsidR="00A23B96" w:rsidRPr="00A23B96" w:rsidRDefault="00A23B96" w:rsidP="00A23B96">
      <w:pPr>
        <w:tabs>
          <w:tab w:val="left" w:pos="1800"/>
        </w:tabs>
        <w:spacing w:after="60"/>
        <w:rPr>
          <w:b/>
          <w:sz w:val="24"/>
          <w:lang w:val="en-US"/>
        </w:rPr>
      </w:pPr>
      <w:r>
        <w:rPr>
          <w:b/>
          <w:sz w:val="24"/>
          <w:lang w:val="en-US"/>
        </w:rPr>
        <w:t xml:space="preserve">Source: </w:t>
      </w:r>
      <w:r>
        <w:rPr>
          <w:b/>
          <w:sz w:val="24"/>
          <w:lang w:val="en-US"/>
        </w:rPr>
        <w:tab/>
        <w:t>Thales</w:t>
      </w:r>
      <w:r w:rsidRPr="00A23B96">
        <w:rPr>
          <w:b/>
          <w:sz w:val="24"/>
          <w:lang w:val="en-US"/>
        </w:rPr>
        <w:t xml:space="preserve"> </w:t>
      </w:r>
    </w:p>
    <w:p w:rsidR="00A23B96" w:rsidRPr="00A23B96" w:rsidRDefault="00A23B96" w:rsidP="00A23B96">
      <w:pPr>
        <w:tabs>
          <w:tab w:val="left" w:pos="1800"/>
        </w:tabs>
        <w:spacing w:after="60"/>
        <w:rPr>
          <w:b/>
          <w:sz w:val="24"/>
          <w:lang w:val="en-US"/>
        </w:rPr>
      </w:pPr>
      <w:r w:rsidRPr="00A23B96">
        <w:rPr>
          <w:b/>
          <w:sz w:val="24"/>
          <w:lang w:val="en-US"/>
        </w:rPr>
        <w:t>Type:</w:t>
      </w:r>
      <w:r w:rsidRPr="00A23B96">
        <w:rPr>
          <w:b/>
          <w:sz w:val="24"/>
          <w:lang w:val="en-US"/>
        </w:rPr>
        <w:tab/>
        <w:t>Discussion</w:t>
      </w:r>
    </w:p>
    <w:p w:rsidR="00A23B96" w:rsidRPr="00A23B96" w:rsidRDefault="00A23B96" w:rsidP="00A23B96">
      <w:pPr>
        <w:tabs>
          <w:tab w:val="left" w:pos="1800"/>
        </w:tabs>
        <w:spacing w:after="60"/>
        <w:rPr>
          <w:b/>
          <w:sz w:val="24"/>
          <w:lang w:val="en-US"/>
        </w:rPr>
      </w:pPr>
      <w:r w:rsidRPr="00A23B96">
        <w:rPr>
          <w:b/>
          <w:sz w:val="24"/>
          <w:lang w:val="en-US"/>
        </w:rPr>
        <w:t>Document for:</w:t>
      </w:r>
      <w:r w:rsidRPr="00A23B96">
        <w:rPr>
          <w:b/>
          <w:sz w:val="24"/>
          <w:lang w:val="en-US"/>
        </w:rPr>
        <w:tab/>
      </w:r>
      <w:r w:rsidR="008974EC">
        <w:rPr>
          <w:b/>
          <w:sz w:val="24"/>
          <w:lang w:val="en-US"/>
        </w:rPr>
        <w:t>Discussion</w:t>
      </w:r>
      <w:r w:rsidRPr="00A23B96">
        <w:rPr>
          <w:b/>
          <w:sz w:val="24"/>
          <w:lang w:val="en-US"/>
        </w:rPr>
        <w:t xml:space="preserve"> </w:t>
      </w:r>
    </w:p>
    <w:p w:rsidR="00A23B96" w:rsidRPr="00A23B96" w:rsidRDefault="00A23B96" w:rsidP="00A23B96">
      <w:pPr>
        <w:tabs>
          <w:tab w:val="left" w:pos="1800"/>
        </w:tabs>
        <w:spacing w:after="60"/>
        <w:rPr>
          <w:rFonts w:ascii="Arial" w:eastAsia="Batang" w:hAnsi="Arial" w:cs="Arial"/>
          <w:b/>
          <w:lang w:val="en-US" w:eastAsia="zh-CN"/>
        </w:rPr>
      </w:pPr>
      <w:r w:rsidRPr="00A23B96">
        <w:rPr>
          <w:b/>
          <w:sz w:val="24"/>
          <w:lang w:val="en-US"/>
        </w:rPr>
        <w:t xml:space="preserve">Agenda </w:t>
      </w:r>
      <w:r>
        <w:rPr>
          <w:b/>
          <w:sz w:val="24"/>
          <w:lang w:val="en-US"/>
        </w:rPr>
        <w:t>Item:</w:t>
      </w:r>
      <w:r>
        <w:rPr>
          <w:b/>
          <w:sz w:val="24"/>
          <w:lang w:val="en-US"/>
        </w:rPr>
        <w:tab/>
      </w:r>
      <w:r w:rsidR="00F8414B">
        <w:rPr>
          <w:b/>
          <w:sz w:val="24"/>
          <w:lang w:val="en-US"/>
        </w:rPr>
        <w:t>11.6.4.2</w:t>
      </w:r>
    </w:p>
    <w:p w:rsidR="00A23B96" w:rsidRPr="00A23B96" w:rsidRDefault="00A23B96" w:rsidP="00A23B96">
      <w:pPr>
        <w:tabs>
          <w:tab w:val="left" w:pos="1800"/>
        </w:tabs>
        <w:spacing w:after="60"/>
        <w:rPr>
          <w:rFonts w:eastAsia="MS Mincho"/>
          <w:b/>
          <w:sz w:val="24"/>
          <w:lang w:val="en-US"/>
        </w:rPr>
      </w:pPr>
      <w:r w:rsidRPr="00A23B96">
        <w:rPr>
          <w:rFonts w:ascii="Arial" w:eastAsia="Batang" w:hAnsi="Arial" w:cs="Arial"/>
          <w:b/>
          <w:lang w:val="en-US" w:eastAsia="zh-CN"/>
        </w:rPr>
        <w:t xml:space="preserve">Study Item: </w:t>
      </w:r>
      <w:r w:rsidRPr="00A23B96">
        <w:rPr>
          <w:rFonts w:ascii="Arial" w:eastAsia="Batang" w:hAnsi="Arial" w:cs="Arial"/>
          <w:b/>
          <w:lang w:val="en-US" w:eastAsia="zh-CN"/>
        </w:rPr>
        <w:tab/>
        <w:t>FS_NR_NTN_solutions: Study on solutions for NR to support non-terrestrial networks (NTN)</w:t>
      </w:r>
    </w:p>
    <w:p w:rsidR="00A23B96" w:rsidRPr="00A23B96" w:rsidRDefault="00A23B96" w:rsidP="00A23B96">
      <w:pPr>
        <w:tabs>
          <w:tab w:val="left" w:pos="1800"/>
        </w:tabs>
        <w:spacing w:after="60"/>
        <w:rPr>
          <w:rFonts w:eastAsia="MS Mincho"/>
          <w:b/>
          <w:sz w:val="24"/>
          <w:lang w:val="en-US"/>
        </w:rPr>
      </w:pPr>
    </w:p>
    <w:p w:rsidR="00A23B96" w:rsidRDefault="00A23B96" w:rsidP="00A23B96">
      <w:pPr>
        <w:pStyle w:val="Heading1"/>
        <w:keepLines w:val="0"/>
        <w:numPr>
          <w:ilvl w:val="0"/>
          <w:numId w:val="8"/>
        </w:numPr>
        <w:pBdr>
          <w:top w:val="single" w:sz="12" w:space="3" w:color="auto"/>
        </w:pBdr>
        <w:tabs>
          <w:tab w:val="num" w:pos="432"/>
        </w:tabs>
        <w:spacing w:before="360" w:after="180"/>
        <w:ind w:left="431" w:hanging="431"/>
        <w:rPr>
          <w:rFonts w:ascii="Arial" w:eastAsia="MS Mincho" w:hAnsi="Arial" w:cs="Arial"/>
          <w:b w:val="0"/>
          <w:iCs/>
          <w:sz w:val="36"/>
          <w:lang w:eastAsia="ja-JP"/>
        </w:rPr>
      </w:pPr>
      <w:bookmarkStart w:id="12" w:name="OLE_LINK2"/>
      <w:bookmarkStart w:id="13" w:name="OLE_LINK1"/>
      <w:bookmarkEnd w:id="0"/>
      <w:bookmarkEnd w:id="1"/>
      <w:bookmarkEnd w:id="2"/>
      <w:bookmarkEnd w:id="3"/>
      <w:bookmarkEnd w:id="4"/>
      <w:bookmarkEnd w:id="5"/>
      <w:bookmarkEnd w:id="6"/>
      <w:bookmarkEnd w:id="7"/>
      <w:bookmarkEnd w:id="8"/>
      <w:bookmarkEnd w:id="9"/>
      <w:r>
        <w:rPr>
          <w:rFonts w:ascii="Arial" w:eastAsia="MS Mincho" w:hAnsi="Arial" w:cs="Arial"/>
          <w:b w:val="0"/>
          <w:sz w:val="36"/>
          <w:lang w:eastAsia="ja-JP"/>
        </w:rPr>
        <w:t>Introduction</w:t>
      </w:r>
      <w:bookmarkEnd w:id="10"/>
      <w:bookmarkEnd w:id="12"/>
      <w:bookmarkEnd w:id="13"/>
    </w:p>
    <w:p w:rsidR="00D3698F" w:rsidRDefault="00217C04">
      <w:pPr>
        <w:rPr>
          <w:lang w:val="en-US"/>
        </w:rPr>
      </w:pPr>
      <w:r>
        <w:rPr>
          <w:lang w:val="en-US"/>
        </w:rPr>
        <w:t xml:space="preserve">This contribution analyzes the need or not of a </w:t>
      </w:r>
      <w:r w:rsidR="00D3698F">
        <w:rPr>
          <w:lang w:val="en-US"/>
        </w:rPr>
        <w:t>satellite identifier</w:t>
      </w:r>
      <w:r>
        <w:rPr>
          <w:lang w:val="en-US"/>
        </w:rPr>
        <w:t xml:space="preserve"> in 3GPP. </w:t>
      </w:r>
    </w:p>
    <w:p w:rsidR="00217C04" w:rsidRDefault="00217C04">
      <w:pPr>
        <w:rPr>
          <w:lang w:val="en-US"/>
        </w:rPr>
      </w:pPr>
      <w:r>
        <w:rPr>
          <w:lang w:val="en-US"/>
        </w:rPr>
        <w:t>Satellite identifier in legacy satellite networks is used for satellite registration and for satellite operations. The international satellite identifiers a</w:t>
      </w:r>
      <w:r w:rsidR="00D3698F">
        <w:rPr>
          <w:lang w:val="en-US"/>
        </w:rPr>
        <w:t>re</w:t>
      </w:r>
      <w:r>
        <w:rPr>
          <w:lang w:val="en-US"/>
        </w:rPr>
        <w:t xml:space="preserve"> the Space Command ID (</w:t>
      </w:r>
      <w:r w:rsidR="00D3698F">
        <w:rPr>
          <w:lang w:val="en-US"/>
        </w:rPr>
        <w:t>also known as NORAD ID,  NASA catalog number, USSPACECOM object number) and the Consultative Committee for Space Data Systems (CCSDS)  SCID (Spacecraft identifier) provided by SANA (Space Assigned Numbers Authority).</w:t>
      </w:r>
    </w:p>
    <w:p w:rsidR="00CB4D7D" w:rsidRPr="00A23B96" w:rsidRDefault="00CB4D7D" w:rsidP="00CB4D7D">
      <w:pPr>
        <w:tabs>
          <w:tab w:val="left" w:pos="1800"/>
        </w:tabs>
        <w:spacing w:after="60"/>
        <w:rPr>
          <w:rFonts w:eastAsia="MS Mincho"/>
          <w:b/>
          <w:sz w:val="24"/>
          <w:lang w:val="en-US"/>
        </w:rPr>
      </w:pPr>
    </w:p>
    <w:p w:rsidR="00CB4D7D" w:rsidRDefault="00CB4D7D" w:rsidP="00CB4D7D">
      <w:pPr>
        <w:pStyle w:val="Heading1"/>
        <w:keepLines w:val="0"/>
        <w:numPr>
          <w:ilvl w:val="0"/>
          <w:numId w:val="8"/>
        </w:numPr>
        <w:pBdr>
          <w:top w:val="single" w:sz="12" w:space="3" w:color="auto"/>
        </w:pBdr>
        <w:tabs>
          <w:tab w:val="num" w:pos="432"/>
        </w:tabs>
        <w:spacing w:before="360" w:after="180"/>
        <w:ind w:left="431" w:hanging="431"/>
        <w:rPr>
          <w:rFonts w:ascii="Arial" w:eastAsia="MS Mincho" w:hAnsi="Arial" w:cs="Arial"/>
          <w:b w:val="0"/>
          <w:iCs/>
          <w:sz w:val="36"/>
          <w:lang w:eastAsia="ja-JP"/>
        </w:rPr>
      </w:pPr>
      <w:r>
        <w:rPr>
          <w:rFonts w:ascii="Arial" w:eastAsia="MS Mincho" w:hAnsi="Arial" w:cs="Arial"/>
          <w:b w:val="0"/>
          <w:sz w:val="36"/>
          <w:lang w:eastAsia="ja-JP"/>
        </w:rPr>
        <w:t>Definitions</w:t>
      </w:r>
    </w:p>
    <w:p w:rsidR="00591C93" w:rsidRDefault="00CB4D7D" w:rsidP="00591C93">
      <w:pPr>
        <w:rPr>
          <w:lang w:val="en-US"/>
        </w:rPr>
      </w:pPr>
      <w:r w:rsidRPr="00CB4D7D">
        <w:rPr>
          <w:b/>
          <w:lang w:val="en-US"/>
        </w:rPr>
        <w:t xml:space="preserve">Space Command ID </w:t>
      </w:r>
      <w:r w:rsidR="00962049">
        <w:rPr>
          <w:b/>
          <w:lang w:val="en-US"/>
        </w:rPr>
        <w:t xml:space="preserve">: </w:t>
      </w:r>
      <w:r w:rsidR="00FB3DE8">
        <w:rPr>
          <w:lang w:val="en-US"/>
        </w:rPr>
        <w:t>Space Command ID  or the</w:t>
      </w:r>
      <w:r w:rsidR="00591C93">
        <w:rPr>
          <w:lang w:val="en-US"/>
        </w:rPr>
        <w:t xml:space="preserve"> satellite catalog number (also known as NORAD ID,  NASA catalog number, USSPACECOM object number) is a sequential 5-digit number assigned by USSPACECOM (United States Space Command</w:t>
      </w:r>
      <w:r w:rsidR="00FB3DE8">
        <w:rPr>
          <w:lang w:val="en-US"/>
        </w:rPr>
        <w:t xml:space="preserve"> military </w:t>
      </w:r>
      <w:r w:rsidR="00507107">
        <w:rPr>
          <w:lang w:val="en-US"/>
        </w:rPr>
        <w:t>authorities</w:t>
      </w:r>
      <w:r w:rsidR="00591C93">
        <w:rPr>
          <w:lang w:val="en-US"/>
        </w:rPr>
        <w:t>) to all Earth orbiting satellites in order of identification. Before USSPACECOM the catalog was maintained by NORAD</w:t>
      </w:r>
      <w:r w:rsidR="00FB3DE8">
        <w:rPr>
          <w:lang w:val="en-US"/>
        </w:rPr>
        <w:t xml:space="preserve"> (North America Defense Command)</w:t>
      </w:r>
      <w:r w:rsidR="00591C93">
        <w:rPr>
          <w:lang w:val="en-US"/>
        </w:rPr>
        <w:t>.</w:t>
      </w:r>
      <w:r w:rsidR="00FB3DE8">
        <w:rPr>
          <w:lang w:val="en-US"/>
        </w:rPr>
        <w:t xml:space="preserve"> The purpose of the catalog is to radar tracking of the various elements in orbit of a size greater than 10 cm to avoid collisions of space debris with active spacecraft. When a craft explodes in space or fragments, each debris generated greater than 10 cm in size also receives an identifier. As a result of the collision between the Iridium-33 and Kosmos-2251 satellites in 2009, 330 pieces of Iridium satellite have been cataloged (in the sequence of 33772 to 34998) and about 1050 for the Kosmos-2251 satellite </w:t>
      </w:r>
      <w:r w:rsidR="00D71674">
        <w:rPr>
          <w:lang w:val="en-US"/>
        </w:rPr>
        <w:t>(</w:t>
      </w:r>
      <w:r w:rsidR="00FB3DE8">
        <w:rPr>
          <w:lang w:val="en-US"/>
        </w:rPr>
        <w:t>in the sequence</w:t>
      </w:r>
      <w:r w:rsidR="00D71674">
        <w:rPr>
          <w:lang w:val="en-US"/>
        </w:rPr>
        <w:t xml:space="preserve"> 33757 to 40811).</w:t>
      </w:r>
    </w:p>
    <w:p w:rsidR="00591C93" w:rsidRDefault="00591C93" w:rsidP="00591C93">
      <w:pPr>
        <w:rPr>
          <w:lang w:val="en-US"/>
        </w:rPr>
      </w:pPr>
      <w:r>
        <w:rPr>
          <w:lang w:val="en-US"/>
        </w:rPr>
        <w:t>The first catalogued object, catalog number 00001, is the Sputnik 1 launch vehicle</w:t>
      </w:r>
    </w:p>
    <w:p w:rsidR="00591C93" w:rsidRDefault="00591C93" w:rsidP="00591C93">
      <w:pPr>
        <w:rPr>
          <w:lang w:val="en-US"/>
        </w:rPr>
      </w:pPr>
      <w:r>
        <w:rPr>
          <w:lang w:val="en-US"/>
        </w:rPr>
        <w:t>As of August 2017, the National Space Science Data Center Master catalog listed more than 42900 tracked objects including more than 7800 satellite launched into orbit since 1957.</w:t>
      </w:r>
    </w:p>
    <w:p w:rsidR="00CB4D7D" w:rsidRDefault="00CB4D7D" w:rsidP="00CB4D7D">
      <w:pPr>
        <w:rPr>
          <w:lang w:val="en-US"/>
        </w:rPr>
      </w:pPr>
      <w:r w:rsidRPr="00CB4D7D">
        <w:rPr>
          <w:b/>
          <w:lang w:val="en-US"/>
        </w:rPr>
        <w:t>CCSDS SCID</w:t>
      </w:r>
      <w:r w:rsidR="00962049">
        <w:rPr>
          <w:b/>
          <w:lang w:val="en-US"/>
        </w:rPr>
        <w:t xml:space="preserve">: </w:t>
      </w:r>
      <w:r>
        <w:rPr>
          <w:lang w:val="en-US"/>
        </w:rPr>
        <w:t xml:space="preserve">The Space Assigned Numbers Authority (SANA) is the registrar function for the protocol registries created under the Consultative Committee for Space Data Systems (CCSDS). SANA provides </w:t>
      </w:r>
      <w:r>
        <w:rPr>
          <w:lang w:val="en-US"/>
        </w:rPr>
        <w:lastRenderedPageBreak/>
        <w:t>all CCSDS SCID (Spacecraft identifier) field codes, which are concatenated in the data unit formats specified.</w:t>
      </w:r>
    </w:p>
    <w:p w:rsidR="00591C93" w:rsidRDefault="00E70261" w:rsidP="00591C93">
      <w:pPr>
        <w:rPr>
          <w:lang w:val="en-US"/>
        </w:rPr>
      </w:pPr>
      <w:r>
        <w:rPr>
          <w:lang w:val="en-US"/>
        </w:rPr>
        <w:t>The purpose of the CCSDS SCID:</w:t>
      </w:r>
    </w:p>
    <w:p w:rsidR="00E70261" w:rsidRDefault="00E70261" w:rsidP="00E70261">
      <w:pPr>
        <w:pStyle w:val="ListParagraph"/>
        <w:numPr>
          <w:ilvl w:val="0"/>
          <w:numId w:val="1"/>
        </w:numPr>
        <w:rPr>
          <w:lang w:val="en-US"/>
        </w:rPr>
      </w:pPr>
      <w:r>
        <w:rPr>
          <w:lang w:val="en-US"/>
        </w:rPr>
        <w:t>Simple spacecraft having only one logical space-ground link</w:t>
      </w:r>
    </w:p>
    <w:p w:rsidR="00E70261" w:rsidRPr="00CB4D7D" w:rsidRDefault="00E70261" w:rsidP="00CB4D7D">
      <w:pPr>
        <w:pStyle w:val="ListParagraph"/>
        <w:numPr>
          <w:ilvl w:val="0"/>
          <w:numId w:val="1"/>
        </w:numPr>
        <w:rPr>
          <w:lang w:val="en-US"/>
        </w:rPr>
      </w:pPr>
      <w:r>
        <w:rPr>
          <w:lang w:val="en-US"/>
        </w:rPr>
        <w:t>Association between space-based and ground-based application processes with complex space</w:t>
      </w:r>
      <w:r w:rsidR="00CB4D7D">
        <w:rPr>
          <w:lang w:val="en-US"/>
        </w:rPr>
        <w:t>c</w:t>
      </w:r>
      <w:r>
        <w:rPr>
          <w:lang w:val="en-US"/>
        </w:rPr>
        <w:t>raft having more tha</w:t>
      </w:r>
      <w:r w:rsidR="00CB4D7D">
        <w:rPr>
          <w:lang w:val="en-US"/>
        </w:rPr>
        <w:t xml:space="preserve">n one logical space-ground link. </w:t>
      </w:r>
      <w:r w:rsidRPr="00CB4D7D">
        <w:rPr>
          <w:lang w:val="en-US"/>
        </w:rPr>
        <w:t>Therefore, a single spac</w:t>
      </w:r>
      <w:r w:rsidR="00CB4D7D" w:rsidRPr="00CB4D7D">
        <w:rPr>
          <w:lang w:val="en-US"/>
        </w:rPr>
        <w:t>ecraft may be assigned more than</w:t>
      </w:r>
      <w:r w:rsidRPr="00CB4D7D">
        <w:rPr>
          <w:lang w:val="en-US"/>
        </w:rPr>
        <w:t xml:space="preserve"> one SCID.</w:t>
      </w:r>
    </w:p>
    <w:p w:rsidR="00E70261" w:rsidRDefault="00E70261" w:rsidP="00E70261">
      <w:pPr>
        <w:rPr>
          <w:lang w:val="en-US"/>
        </w:rPr>
      </w:pPr>
      <w:r>
        <w:rPr>
          <w:lang w:val="en-US"/>
        </w:rPr>
        <w:t>Typical space ground data structures that incorporate the SCID are:</w:t>
      </w:r>
    </w:p>
    <w:p w:rsidR="00E70261" w:rsidRDefault="00E70261" w:rsidP="00E70261">
      <w:pPr>
        <w:pStyle w:val="ListParagraph"/>
        <w:numPr>
          <w:ilvl w:val="0"/>
          <w:numId w:val="1"/>
        </w:numPr>
        <w:rPr>
          <w:lang w:val="en-US"/>
        </w:rPr>
      </w:pPr>
      <w:r>
        <w:rPr>
          <w:lang w:val="en-US"/>
        </w:rPr>
        <w:t>The conventional mission telemetry frame</w:t>
      </w:r>
    </w:p>
    <w:p w:rsidR="000C3526" w:rsidRDefault="00E70261" w:rsidP="000C3526">
      <w:pPr>
        <w:pStyle w:val="ListParagraph"/>
        <w:numPr>
          <w:ilvl w:val="0"/>
          <w:numId w:val="1"/>
        </w:numPr>
        <w:rPr>
          <w:lang w:val="en-US"/>
        </w:rPr>
      </w:pPr>
      <w:r>
        <w:rPr>
          <w:lang w:val="en-US"/>
        </w:rPr>
        <w:t>The conventional mission telecommand transfer frame</w:t>
      </w:r>
    </w:p>
    <w:p w:rsidR="000C3526" w:rsidRPr="000C3526" w:rsidRDefault="00E70261" w:rsidP="000C3526">
      <w:pPr>
        <w:pStyle w:val="ListParagraph"/>
        <w:numPr>
          <w:ilvl w:val="0"/>
          <w:numId w:val="1"/>
        </w:numPr>
        <w:rPr>
          <w:lang w:val="en-US"/>
        </w:rPr>
      </w:pPr>
      <w:r w:rsidRPr="000C3526">
        <w:rPr>
          <w:lang w:val="en-US"/>
        </w:rPr>
        <w:t>The advanced orbiting systems virtual channel data unit</w:t>
      </w:r>
      <w:r w:rsidR="000C3526" w:rsidRPr="000C3526">
        <w:rPr>
          <w:lang w:val="en-US"/>
        </w:rPr>
        <w:t xml:space="preserve"> (e.g. clock adjusts, ephemeris messages, neighbor ephemeris messages, </w:t>
      </w:r>
      <w:r w:rsidR="000C3526">
        <w:rPr>
          <w:lang w:val="en-US"/>
        </w:rPr>
        <w:t>m</w:t>
      </w:r>
      <w:r w:rsidR="000C3526" w:rsidRPr="000C3526">
        <w:rPr>
          <w:lang w:val="en-US"/>
        </w:rPr>
        <w:t>aneuver planning</w:t>
      </w:r>
      <w:r w:rsidR="000C3526">
        <w:rPr>
          <w:lang w:val="en-US"/>
        </w:rPr>
        <w:t>)</w:t>
      </w:r>
    </w:p>
    <w:p w:rsidR="00E70261" w:rsidRDefault="00E70261" w:rsidP="000C3526">
      <w:pPr>
        <w:pStyle w:val="ListParagraph"/>
        <w:rPr>
          <w:lang w:val="en-US"/>
        </w:rPr>
      </w:pPr>
    </w:p>
    <w:p w:rsidR="00E70261" w:rsidRDefault="00E70261" w:rsidP="00E70261">
      <w:pPr>
        <w:rPr>
          <w:lang w:val="en-US"/>
        </w:rPr>
      </w:pPr>
      <w:r>
        <w:rPr>
          <w:lang w:val="en-US"/>
        </w:rPr>
        <w:t>The CCSDS Recommended Standards on data link layer protocols provide a mechanism for establishing an association (either temporary or permanent) between space-based application processes(es) and corresponding ground-based application process(es).</w:t>
      </w:r>
    </w:p>
    <w:p w:rsidR="00591C93" w:rsidRDefault="00D71674" w:rsidP="00591C93">
      <w:pPr>
        <w:rPr>
          <w:lang w:val="en-US"/>
        </w:rPr>
      </w:pPr>
      <w:r>
        <w:rPr>
          <w:lang w:val="en-US"/>
        </w:rPr>
        <w:t>Example:</w:t>
      </w:r>
      <w:r w:rsidR="0002602A">
        <w:rPr>
          <w:lang w:val="en-US"/>
        </w:rPr>
        <w:t xml:space="preserve"> Satellite </w:t>
      </w:r>
      <w:r>
        <w:rPr>
          <w:lang w:val="en-US"/>
        </w:rPr>
        <w:t>Iridium-167</w:t>
      </w:r>
      <w:r w:rsidR="005B303E">
        <w:rPr>
          <w:lang w:val="en-US"/>
        </w:rPr>
        <w:t xml:space="preserve"> (satellite customer name)</w:t>
      </w:r>
      <w:r w:rsidR="00387EF4">
        <w:rPr>
          <w:lang w:val="en-US"/>
        </w:rPr>
        <w:t xml:space="preserve"> has</w:t>
      </w:r>
      <w:r>
        <w:rPr>
          <w:lang w:val="en-US"/>
        </w:rPr>
        <w:t xml:space="preserve"> </w:t>
      </w:r>
      <w:r w:rsidR="005B303E">
        <w:rPr>
          <w:lang w:val="en-US"/>
        </w:rPr>
        <w:t>NORAD ID 43931</w:t>
      </w:r>
      <w:r>
        <w:rPr>
          <w:lang w:val="en-US"/>
        </w:rPr>
        <w:t xml:space="preserve"> and International code 2019-002K</w:t>
      </w:r>
      <w:r w:rsidR="00387EF4">
        <w:rPr>
          <w:lang w:val="en-US"/>
        </w:rPr>
        <w:t>.</w:t>
      </w:r>
      <w:r>
        <w:rPr>
          <w:lang w:val="en-US"/>
        </w:rPr>
        <w:t xml:space="preserve"> </w:t>
      </w:r>
    </w:p>
    <w:p w:rsidR="000C3526" w:rsidRDefault="006F3E78" w:rsidP="00591C93">
      <w:pPr>
        <w:rPr>
          <w:lang w:val="en-US"/>
        </w:rPr>
      </w:pPr>
      <w:r w:rsidRPr="006F3E78">
        <w:rPr>
          <w:b/>
          <w:lang w:val="en-US"/>
        </w:rPr>
        <w:t>Satellite ephemeris</w:t>
      </w:r>
      <w:r w:rsidR="00962049">
        <w:rPr>
          <w:b/>
          <w:lang w:val="en-US"/>
        </w:rPr>
        <w:t xml:space="preserve">: </w:t>
      </w:r>
      <w:r w:rsidR="00DE093C">
        <w:rPr>
          <w:lang w:val="en-US"/>
        </w:rPr>
        <w:t>Satellite ephemeris is provided by the Satellite Control Center</w:t>
      </w:r>
      <w:r w:rsidR="000C3526">
        <w:rPr>
          <w:lang w:val="en-US"/>
        </w:rPr>
        <w:t xml:space="preserve"> of each satellite network</w:t>
      </w:r>
      <w:r w:rsidR="00387EF4">
        <w:rPr>
          <w:lang w:val="en-US"/>
        </w:rPr>
        <w:t xml:space="preserve"> and is</w:t>
      </w:r>
      <w:r w:rsidR="000C3526">
        <w:rPr>
          <w:lang w:val="en-US"/>
        </w:rPr>
        <w:t xml:space="preserve"> characterized by:</w:t>
      </w:r>
    </w:p>
    <w:p w:rsidR="000C3526" w:rsidRDefault="000C3526" w:rsidP="000C3526">
      <w:pPr>
        <w:pStyle w:val="ListParagraph"/>
        <w:numPr>
          <w:ilvl w:val="0"/>
          <w:numId w:val="1"/>
        </w:numPr>
        <w:rPr>
          <w:lang w:val="en-US"/>
        </w:rPr>
      </w:pPr>
      <w:r>
        <w:rPr>
          <w:lang w:val="en-US"/>
        </w:rPr>
        <w:t>Ephemeris format</w:t>
      </w:r>
    </w:p>
    <w:p w:rsidR="000C3526" w:rsidRDefault="000C3526" w:rsidP="000C3526">
      <w:pPr>
        <w:pStyle w:val="ListParagraph"/>
        <w:numPr>
          <w:ilvl w:val="0"/>
          <w:numId w:val="1"/>
        </w:numPr>
        <w:rPr>
          <w:lang w:val="en-US"/>
        </w:rPr>
      </w:pPr>
      <w:r>
        <w:rPr>
          <w:lang w:val="en-US"/>
        </w:rPr>
        <w:t>Validity period (e.g. few hours or up to days / weeks)</w:t>
      </w:r>
    </w:p>
    <w:p w:rsidR="00442B8A" w:rsidRDefault="009740E6" w:rsidP="00442B8A">
      <w:pPr>
        <w:rPr>
          <w:lang w:val="en-US"/>
        </w:rPr>
      </w:pPr>
      <w:r>
        <w:rPr>
          <w:lang w:val="en-US"/>
        </w:rPr>
        <w:t>Ephemeris data can be provided in the following formats:</w:t>
      </w:r>
    </w:p>
    <w:p w:rsidR="009740E6" w:rsidRDefault="009740E6" w:rsidP="009740E6">
      <w:pPr>
        <w:pStyle w:val="ListParagraph"/>
        <w:numPr>
          <w:ilvl w:val="0"/>
          <w:numId w:val="1"/>
        </w:numPr>
        <w:rPr>
          <w:lang w:val="en-US"/>
        </w:rPr>
      </w:pPr>
      <w:r>
        <w:rPr>
          <w:lang w:val="en-US"/>
        </w:rPr>
        <w:t>Cartesian position and velocity</w:t>
      </w:r>
    </w:p>
    <w:p w:rsidR="009740E6" w:rsidRDefault="009740E6" w:rsidP="009740E6">
      <w:pPr>
        <w:pStyle w:val="ListParagraph"/>
        <w:numPr>
          <w:ilvl w:val="0"/>
          <w:numId w:val="1"/>
        </w:numPr>
        <w:rPr>
          <w:lang w:val="en-US"/>
        </w:rPr>
      </w:pPr>
      <w:r>
        <w:rPr>
          <w:lang w:val="en-US"/>
        </w:rPr>
        <w:t>Osculating Keplerian with true anomaly</w:t>
      </w:r>
    </w:p>
    <w:p w:rsidR="009740E6" w:rsidRDefault="009740E6" w:rsidP="009740E6">
      <w:pPr>
        <w:pStyle w:val="ListParagraph"/>
        <w:numPr>
          <w:ilvl w:val="0"/>
          <w:numId w:val="1"/>
        </w:numPr>
        <w:rPr>
          <w:lang w:val="en-US"/>
        </w:rPr>
      </w:pPr>
      <w:r>
        <w:rPr>
          <w:lang w:val="en-US"/>
        </w:rPr>
        <w:t>Osculating Keplerian with man anomaly</w:t>
      </w:r>
    </w:p>
    <w:p w:rsidR="009740E6" w:rsidRDefault="009740E6" w:rsidP="009740E6">
      <w:pPr>
        <w:pStyle w:val="ListParagraph"/>
        <w:numPr>
          <w:ilvl w:val="0"/>
          <w:numId w:val="1"/>
        </w:numPr>
        <w:rPr>
          <w:lang w:val="en-US"/>
        </w:rPr>
      </w:pPr>
      <w:r>
        <w:rPr>
          <w:lang w:val="en-US"/>
        </w:rPr>
        <w:t>Adapted quasi circular</w:t>
      </w:r>
    </w:p>
    <w:p w:rsidR="009740E6" w:rsidRDefault="009740E6" w:rsidP="009740E6">
      <w:pPr>
        <w:pStyle w:val="ListParagraph"/>
        <w:numPr>
          <w:ilvl w:val="0"/>
          <w:numId w:val="1"/>
        </w:numPr>
        <w:rPr>
          <w:lang w:val="en-US"/>
        </w:rPr>
      </w:pPr>
      <w:r>
        <w:rPr>
          <w:lang w:val="en-US"/>
        </w:rPr>
        <w:t>NORAD two lines elements</w:t>
      </w:r>
    </w:p>
    <w:p w:rsidR="0007134B" w:rsidRDefault="0007134B" w:rsidP="0007134B">
      <w:pPr>
        <w:rPr>
          <w:lang w:val="en-US"/>
        </w:rPr>
      </w:pPr>
      <w:r w:rsidRPr="0007134B">
        <w:rPr>
          <w:lang w:val="en-US"/>
        </w:rPr>
        <w:t xml:space="preserve">The format of ephemeris, the frequency of update will depend on the satellite </w:t>
      </w:r>
      <w:r w:rsidR="00833E31">
        <w:rPr>
          <w:lang w:val="en-US"/>
        </w:rPr>
        <w:t>network</w:t>
      </w:r>
      <w:r w:rsidRPr="0007134B">
        <w:rPr>
          <w:lang w:val="en-US"/>
        </w:rPr>
        <w:t>.</w:t>
      </w:r>
    </w:p>
    <w:p w:rsidR="00F62C23" w:rsidRPr="00217C04" w:rsidRDefault="00217C04" w:rsidP="00F62C23">
      <w:pPr>
        <w:rPr>
          <w:lang w:val="en-US"/>
        </w:rPr>
      </w:pPr>
      <w:r>
        <w:rPr>
          <w:b/>
          <w:lang w:val="en-US"/>
        </w:rPr>
        <w:t>Satellite Beam:</w:t>
      </w:r>
      <w:r w:rsidRPr="00217C04">
        <w:rPr>
          <w:lang w:val="en-US"/>
        </w:rPr>
        <w:t xml:space="preserve"> A beam generated by an antenna on board a satellite.</w:t>
      </w:r>
    </w:p>
    <w:p w:rsidR="00217C04" w:rsidRPr="0094546E" w:rsidRDefault="00217C04" w:rsidP="00F62C23">
      <w:pPr>
        <w:rPr>
          <w:b/>
          <w:lang w:val="en-US"/>
        </w:rPr>
      </w:pPr>
      <w:r>
        <w:rPr>
          <w:b/>
          <w:lang w:val="en-US"/>
        </w:rPr>
        <w:t xml:space="preserve">Cell : </w:t>
      </w:r>
      <w:r w:rsidRPr="00217C04">
        <w:rPr>
          <w:lang w:val="en-US"/>
        </w:rPr>
        <w:t>radio network object that can be uniquely identified by a user equipment from a cell identification that is broadcasted over a geographical area from one UTRAN access point.  Cell is either FDD or TDD mode.</w:t>
      </w:r>
    </w:p>
    <w:p w:rsidR="00217C04" w:rsidRPr="00217C04" w:rsidRDefault="00217C04" w:rsidP="00F62C23">
      <w:pPr>
        <w:rPr>
          <w:lang w:val="en-US"/>
        </w:rPr>
      </w:pPr>
      <w:r>
        <w:rPr>
          <w:b/>
          <w:lang w:val="en-US"/>
        </w:rPr>
        <w:t xml:space="preserve">Beam level mobility : </w:t>
      </w:r>
      <w:r w:rsidRPr="00217C04">
        <w:rPr>
          <w:lang w:val="en-US"/>
        </w:rPr>
        <w:t>beam management handled by lower layers.</w:t>
      </w:r>
    </w:p>
    <w:p w:rsidR="00F62C23" w:rsidRPr="0094546E" w:rsidRDefault="003B373F" w:rsidP="00F62C23">
      <w:pPr>
        <w:rPr>
          <w:b/>
          <w:lang w:val="en-US"/>
        </w:rPr>
      </w:pPr>
      <w:r>
        <w:rPr>
          <w:b/>
          <w:lang w:val="en-US"/>
        </w:rPr>
        <w:t>Cell level mobility</w:t>
      </w:r>
      <w:r w:rsidR="00217C04">
        <w:rPr>
          <w:b/>
          <w:lang w:val="en-US"/>
        </w:rPr>
        <w:t>:</w:t>
      </w:r>
      <w:r>
        <w:rPr>
          <w:b/>
          <w:lang w:val="en-US"/>
        </w:rPr>
        <w:t xml:space="preserve"> </w:t>
      </w:r>
      <w:r w:rsidRPr="003B373F">
        <w:rPr>
          <w:lang w:val="en-US"/>
        </w:rPr>
        <w:t>requires explicit RRC signaling to be triggered</w:t>
      </w:r>
      <w:r>
        <w:rPr>
          <w:b/>
          <w:lang w:val="en-US"/>
        </w:rPr>
        <w:t xml:space="preserve"> </w:t>
      </w:r>
    </w:p>
    <w:p w:rsidR="00217C04" w:rsidRDefault="00217C04" w:rsidP="00217C04">
      <w:pPr>
        <w:rPr>
          <w:lang w:val="en-US"/>
        </w:rPr>
      </w:pPr>
      <w:r w:rsidRPr="00217C04">
        <w:rPr>
          <w:b/>
          <w:lang w:val="en-US"/>
        </w:rPr>
        <w:lastRenderedPageBreak/>
        <w:t>5G-NR Cell or Physical Cell ID (PCI)</w:t>
      </w:r>
      <w:r>
        <w:rPr>
          <w:lang w:val="en-US"/>
        </w:rPr>
        <w:t xml:space="preserve"> is obtained using both PSS and SSS: NIDcell = 3NIDpss+NIDsss</w:t>
      </w:r>
    </w:p>
    <w:p w:rsidR="00217C04" w:rsidRPr="00B65E53" w:rsidRDefault="00217C04" w:rsidP="00217C04">
      <w:pPr>
        <w:rPr>
          <w:lang w:val="en-US"/>
        </w:rPr>
      </w:pPr>
      <w:r w:rsidRPr="00B65E53">
        <w:rPr>
          <w:lang w:val="en-US"/>
        </w:rPr>
        <w:t>The following identities are used in NG-RAN for identifying a specific network entity</w:t>
      </w:r>
    </w:p>
    <w:p w:rsidR="00217C04" w:rsidRPr="00B65E53" w:rsidRDefault="00217C04" w:rsidP="00217C04">
      <w:pPr>
        <w:pStyle w:val="ListParagraph"/>
        <w:numPr>
          <w:ilvl w:val="0"/>
          <w:numId w:val="2"/>
        </w:numPr>
        <w:rPr>
          <w:lang w:val="en-US"/>
        </w:rPr>
      </w:pPr>
      <w:r w:rsidRPr="00217C04">
        <w:rPr>
          <w:b/>
          <w:lang w:val="en-US"/>
        </w:rPr>
        <w:t>AMF Identifier (AMF ID):</w:t>
      </w:r>
      <w:r w:rsidRPr="00B65E53">
        <w:rPr>
          <w:lang w:val="en-US"/>
        </w:rPr>
        <w:t xml:space="preserve"> It is used to identify an AMF (Access and Mobility Management Function)</w:t>
      </w:r>
    </w:p>
    <w:p w:rsidR="00217C04" w:rsidRPr="00B65E53" w:rsidRDefault="00217C04" w:rsidP="00217C04">
      <w:pPr>
        <w:pStyle w:val="ListParagraph"/>
        <w:numPr>
          <w:ilvl w:val="0"/>
          <w:numId w:val="2"/>
        </w:numPr>
        <w:rPr>
          <w:lang w:val="en-US"/>
        </w:rPr>
      </w:pPr>
      <w:r w:rsidRPr="00217C04">
        <w:rPr>
          <w:b/>
          <w:lang w:val="en-US"/>
        </w:rPr>
        <w:t>NR Cell Global Identifier (NCGI):</w:t>
      </w:r>
      <w:r w:rsidRPr="00B65E53">
        <w:rPr>
          <w:lang w:val="en-US"/>
        </w:rPr>
        <w:t xml:space="preserve"> It is used to identify NR cells globally. The NCGI is constructed from the PLMN identity the cell belongs to and the NR Cell Identity (NCI) of the cell. It can be assumed equivalent to CGI in LTE system</w:t>
      </w:r>
    </w:p>
    <w:p w:rsidR="00217C04" w:rsidRPr="00B65E53" w:rsidRDefault="00217C04" w:rsidP="00217C04">
      <w:pPr>
        <w:pStyle w:val="ListParagraph"/>
        <w:numPr>
          <w:ilvl w:val="0"/>
          <w:numId w:val="2"/>
        </w:numPr>
        <w:rPr>
          <w:lang w:val="en-US"/>
        </w:rPr>
      </w:pPr>
      <w:r w:rsidRPr="00B65E53">
        <w:rPr>
          <w:b/>
          <w:lang w:val="en-US"/>
        </w:rPr>
        <w:t>gNB Identif</w:t>
      </w:r>
      <w:r>
        <w:rPr>
          <w:b/>
          <w:lang w:val="en-US"/>
        </w:rPr>
        <w:t>ier (gNB ID)</w:t>
      </w:r>
      <w:r>
        <w:rPr>
          <w:lang w:val="en-US"/>
        </w:rPr>
        <w:t>: I</w:t>
      </w:r>
      <w:r w:rsidRPr="00B65E53">
        <w:rPr>
          <w:lang w:val="en-US"/>
        </w:rPr>
        <w:t>t is used to identify gNBs within a PLMN. The gNB ID is contained within the NCI of its cells.</w:t>
      </w:r>
    </w:p>
    <w:p w:rsidR="00217C04" w:rsidRPr="00B65E53" w:rsidRDefault="00217C04" w:rsidP="00217C04">
      <w:pPr>
        <w:pStyle w:val="ListParagraph"/>
        <w:numPr>
          <w:ilvl w:val="0"/>
          <w:numId w:val="2"/>
        </w:numPr>
        <w:rPr>
          <w:lang w:val="en-US"/>
        </w:rPr>
      </w:pPr>
      <w:r w:rsidRPr="00B65E53">
        <w:rPr>
          <w:b/>
          <w:lang w:val="en-US"/>
        </w:rPr>
        <w:t>Global gNB ID</w:t>
      </w:r>
      <w:r w:rsidRPr="00B65E53">
        <w:rPr>
          <w:lang w:val="en-US"/>
        </w:rPr>
        <w:t>: used to identify gNBs globally. The Global gNB ID is constructed from the PLMN identity the gNB belongs to and the gNB ID. The MCC and MNC are the same as included in the NCGI.</w:t>
      </w:r>
    </w:p>
    <w:p w:rsidR="00217C04" w:rsidRPr="00B65E53" w:rsidRDefault="00217C04" w:rsidP="00217C04">
      <w:pPr>
        <w:pStyle w:val="ListParagraph"/>
        <w:numPr>
          <w:ilvl w:val="0"/>
          <w:numId w:val="2"/>
        </w:numPr>
        <w:rPr>
          <w:lang w:val="en-US"/>
        </w:rPr>
      </w:pPr>
      <w:r w:rsidRPr="00217C04">
        <w:rPr>
          <w:b/>
          <w:lang w:val="en-US"/>
        </w:rPr>
        <w:t>Tracking Area identity (TAI):</w:t>
      </w:r>
      <w:r w:rsidRPr="00B65E53">
        <w:rPr>
          <w:lang w:val="en-US"/>
        </w:rPr>
        <w:t xml:space="preserve"> It is used to identify tracking areas. The TAI is constructed from the PLMN identity the tracking area belongs to and the TAC (Tracking Area Code) of the Tracking Area.</w:t>
      </w:r>
    </w:p>
    <w:p w:rsidR="00217C04" w:rsidRPr="00B65E53" w:rsidRDefault="00217C04" w:rsidP="00217C04">
      <w:pPr>
        <w:pStyle w:val="ListParagraph"/>
        <w:numPr>
          <w:ilvl w:val="0"/>
          <w:numId w:val="2"/>
        </w:numPr>
        <w:rPr>
          <w:lang w:val="en-US"/>
        </w:rPr>
      </w:pPr>
      <w:r w:rsidRPr="00217C04">
        <w:rPr>
          <w:b/>
          <w:lang w:val="en-US"/>
        </w:rPr>
        <w:t>Single Network Slice Selection Assistance information (S-NSSAI):</w:t>
      </w:r>
      <w:r w:rsidRPr="00B65E53">
        <w:rPr>
          <w:lang w:val="en-US"/>
        </w:rPr>
        <w:t xml:space="preserve"> It identifies a network slice.</w:t>
      </w:r>
    </w:p>
    <w:p w:rsidR="00F62C23" w:rsidRPr="0007134B" w:rsidRDefault="00F62C23" w:rsidP="0007134B">
      <w:pPr>
        <w:rPr>
          <w:lang w:val="en-US"/>
        </w:rPr>
      </w:pPr>
    </w:p>
    <w:p w:rsidR="00A629A8" w:rsidRDefault="00833E31" w:rsidP="00A629A8">
      <w:pPr>
        <w:pStyle w:val="Heading1"/>
        <w:keepLines w:val="0"/>
        <w:numPr>
          <w:ilvl w:val="0"/>
          <w:numId w:val="8"/>
        </w:numPr>
        <w:pBdr>
          <w:top w:val="single" w:sz="12" w:space="3" w:color="auto"/>
        </w:pBdr>
        <w:tabs>
          <w:tab w:val="num" w:pos="432"/>
        </w:tabs>
        <w:spacing w:before="360" w:after="180"/>
        <w:ind w:left="431" w:hanging="431"/>
        <w:rPr>
          <w:rFonts w:ascii="Arial" w:eastAsia="MS Mincho" w:hAnsi="Arial" w:cs="Arial"/>
          <w:b w:val="0"/>
          <w:iCs/>
          <w:sz w:val="36"/>
          <w:lang w:eastAsia="ja-JP"/>
        </w:rPr>
      </w:pPr>
      <w:r>
        <w:rPr>
          <w:rFonts w:ascii="Arial" w:eastAsia="MS Mincho" w:hAnsi="Arial" w:cs="Arial"/>
          <w:b w:val="0"/>
          <w:sz w:val="36"/>
          <w:lang w:eastAsia="ja-JP"/>
        </w:rPr>
        <w:t>Satellite ID</w:t>
      </w:r>
      <w:r w:rsidR="00A629A8">
        <w:rPr>
          <w:rFonts w:ascii="Arial" w:eastAsia="MS Mincho" w:hAnsi="Arial" w:cs="Arial"/>
          <w:b w:val="0"/>
          <w:sz w:val="36"/>
          <w:lang w:eastAsia="ja-JP"/>
        </w:rPr>
        <w:t xml:space="preserve"> in 5G NTN</w:t>
      </w:r>
    </w:p>
    <w:p w:rsidR="00E57DA5" w:rsidRDefault="00C61B70" w:rsidP="00A629A8">
      <w:pPr>
        <w:rPr>
          <w:lang w:val="en-US"/>
        </w:rPr>
      </w:pPr>
      <w:r>
        <w:rPr>
          <w:lang w:val="en-US"/>
        </w:rPr>
        <w:t>An UE that would like to synchronize to a 5G NTN would require</w:t>
      </w:r>
      <w:r w:rsidR="00217C04">
        <w:rPr>
          <w:lang w:val="en-US"/>
        </w:rPr>
        <w:t xml:space="preserve"> a minimum satellite related information</w:t>
      </w:r>
      <w:r>
        <w:rPr>
          <w:lang w:val="en-US"/>
        </w:rPr>
        <w:t>:</w:t>
      </w:r>
    </w:p>
    <w:p w:rsidR="00C61B70" w:rsidRDefault="00C61B70" w:rsidP="00C61B70">
      <w:pPr>
        <w:pStyle w:val="ListParagraph"/>
        <w:numPr>
          <w:ilvl w:val="0"/>
          <w:numId w:val="1"/>
        </w:numPr>
        <w:rPr>
          <w:lang w:val="en-US"/>
        </w:rPr>
      </w:pPr>
      <w:r>
        <w:rPr>
          <w:lang w:val="en-US"/>
        </w:rPr>
        <w:t>Satellite ephemeris</w:t>
      </w:r>
    </w:p>
    <w:p w:rsidR="007915EF" w:rsidRDefault="007915EF" w:rsidP="007915EF">
      <w:pPr>
        <w:pStyle w:val="ListParagraph"/>
        <w:numPr>
          <w:ilvl w:val="0"/>
          <w:numId w:val="1"/>
        </w:numPr>
        <w:rPr>
          <w:lang w:val="en-US"/>
        </w:rPr>
      </w:pPr>
      <w:r>
        <w:rPr>
          <w:lang w:val="en-US"/>
        </w:rPr>
        <w:t>Beam / cell mapping</w:t>
      </w:r>
    </w:p>
    <w:p w:rsidR="00C61B70" w:rsidRPr="003B7A68" w:rsidRDefault="00C61B70" w:rsidP="00C61B70">
      <w:pPr>
        <w:pStyle w:val="ListParagraph"/>
        <w:numPr>
          <w:ilvl w:val="0"/>
          <w:numId w:val="1"/>
        </w:numPr>
        <w:rPr>
          <w:lang w:val="en-US"/>
        </w:rPr>
      </w:pPr>
      <w:r>
        <w:rPr>
          <w:lang w:val="en-US"/>
        </w:rPr>
        <w:t>System configuration data</w:t>
      </w:r>
    </w:p>
    <w:p w:rsidR="00715D5E" w:rsidRDefault="005D471B" w:rsidP="00715D5E">
      <w:pPr>
        <w:pStyle w:val="ListParagraph"/>
        <w:numPr>
          <w:ilvl w:val="0"/>
          <w:numId w:val="1"/>
        </w:numPr>
        <w:rPr>
          <w:lang w:val="en-US"/>
        </w:rPr>
      </w:pPr>
      <w:r>
        <w:rPr>
          <w:lang w:val="en-US"/>
        </w:rPr>
        <w:t>Power level</w:t>
      </w:r>
      <w:r w:rsidR="00715D5E">
        <w:rPr>
          <w:lang w:val="en-US"/>
        </w:rPr>
        <w:t xml:space="preserve"> per service</w:t>
      </w:r>
    </w:p>
    <w:p w:rsidR="00715D5E" w:rsidRDefault="00715D5E" w:rsidP="00715D5E">
      <w:pPr>
        <w:pStyle w:val="ListParagraph"/>
        <w:numPr>
          <w:ilvl w:val="0"/>
          <w:numId w:val="1"/>
        </w:numPr>
        <w:rPr>
          <w:lang w:val="en-US"/>
        </w:rPr>
      </w:pPr>
      <w:r>
        <w:rPr>
          <w:lang w:val="en-US"/>
        </w:rPr>
        <w:t>Constellation contact plan</w:t>
      </w:r>
      <w:r w:rsidR="007915EF">
        <w:rPr>
          <w:lang w:val="en-US"/>
        </w:rPr>
        <w:t xml:space="preserve"> (feeder link contacts)</w:t>
      </w:r>
    </w:p>
    <w:p w:rsidR="0094546E" w:rsidRDefault="0094546E" w:rsidP="003B373F">
      <w:pPr>
        <w:pStyle w:val="ListParagraph"/>
        <w:rPr>
          <w:lang w:val="en-US"/>
        </w:rPr>
      </w:pPr>
    </w:p>
    <w:p w:rsidR="00715D5E" w:rsidRDefault="003B373F" w:rsidP="00715D5E">
      <w:pPr>
        <w:rPr>
          <w:lang w:val="en-US"/>
        </w:rPr>
      </w:pPr>
      <w:r>
        <w:rPr>
          <w:lang w:val="en-US"/>
        </w:rPr>
        <w:t xml:space="preserve">The satellite ephemeris and contact plan </w:t>
      </w:r>
      <w:r w:rsidR="00715D5E">
        <w:rPr>
          <w:lang w:val="en-US"/>
        </w:rPr>
        <w:t xml:space="preserve">information can be associated </w:t>
      </w:r>
      <w:r w:rsidR="00217C04">
        <w:rPr>
          <w:lang w:val="en-US"/>
        </w:rPr>
        <w:t>to a</w:t>
      </w:r>
      <w:r w:rsidR="00715D5E">
        <w:rPr>
          <w:lang w:val="en-US"/>
        </w:rPr>
        <w:t xml:space="preserve"> cell ID</w:t>
      </w:r>
      <w:r>
        <w:rPr>
          <w:lang w:val="en-US"/>
        </w:rPr>
        <w:t>. This would prevent the need o</w:t>
      </w:r>
      <w:r w:rsidR="00715D5E">
        <w:rPr>
          <w:lang w:val="en-US"/>
        </w:rPr>
        <w:t>f</w:t>
      </w:r>
      <w:r w:rsidR="00217C04">
        <w:rPr>
          <w:lang w:val="en-US"/>
        </w:rPr>
        <w:t xml:space="preserve"> an additional identifier per</w:t>
      </w:r>
      <w:r w:rsidR="00715D5E">
        <w:rPr>
          <w:lang w:val="en-US"/>
        </w:rPr>
        <w:t xml:space="preserve"> satellite ID</w:t>
      </w:r>
      <w:r w:rsidR="00217C04">
        <w:rPr>
          <w:lang w:val="en-US"/>
        </w:rPr>
        <w:t xml:space="preserve"> in 3GPP protocols</w:t>
      </w:r>
      <w:r w:rsidR="00715D5E">
        <w:rPr>
          <w:lang w:val="en-US"/>
        </w:rPr>
        <w:t>.</w:t>
      </w:r>
    </w:p>
    <w:p w:rsidR="00625B82" w:rsidRPr="00625B82" w:rsidRDefault="00625B82" w:rsidP="00625B82">
      <w:pPr>
        <w:rPr>
          <w:lang w:val="en-US"/>
        </w:rPr>
      </w:pPr>
      <w:r w:rsidRPr="00625B82">
        <w:rPr>
          <w:lang w:val="en-US"/>
        </w:rPr>
        <w:t xml:space="preserve">A management plane Node e.g. OAM or O&amp;M node – not specified by standards </w:t>
      </w:r>
      <w:r w:rsidR="003B373F">
        <w:rPr>
          <w:lang w:val="en-US"/>
        </w:rPr>
        <w:t>would be</w:t>
      </w:r>
      <w:r w:rsidRPr="00625B82">
        <w:rPr>
          <w:lang w:val="en-US"/>
        </w:rPr>
        <w:t xml:space="preserve"> used by the operator to configure and maintain the RAN, could for e.g. connect to a server that holds the satellite ephemeris data of multiple satellites</w:t>
      </w:r>
      <w:r w:rsidR="00C61B70">
        <w:rPr>
          <w:lang w:val="en-US"/>
        </w:rPr>
        <w:t xml:space="preserve"> and other satellite information (e.g</w:t>
      </w:r>
      <w:r w:rsidRPr="00625B82">
        <w:rPr>
          <w:lang w:val="en-US"/>
        </w:rPr>
        <w:t>.</w:t>
      </w:r>
      <w:r w:rsidR="00C61B70">
        <w:rPr>
          <w:lang w:val="en-US"/>
        </w:rPr>
        <w:t xml:space="preserve"> contact plane)</w:t>
      </w:r>
      <w:r w:rsidR="003B373F">
        <w:rPr>
          <w:lang w:val="en-US"/>
        </w:rPr>
        <w:t>.</w:t>
      </w:r>
    </w:p>
    <w:p w:rsidR="00625B82" w:rsidRPr="00625B82" w:rsidRDefault="00625B82" w:rsidP="00625B82">
      <w:pPr>
        <w:rPr>
          <w:lang w:val="en-US"/>
        </w:rPr>
      </w:pPr>
      <w:r>
        <w:rPr>
          <w:lang w:val="en-US"/>
        </w:rPr>
        <w:t>S</w:t>
      </w:r>
      <w:r w:rsidR="00C61B70">
        <w:rPr>
          <w:lang w:val="en-US"/>
        </w:rPr>
        <w:t>atellite</w:t>
      </w:r>
      <w:r w:rsidRPr="00625B82">
        <w:rPr>
          <w:lang w:val="en-US"/>
        </w:rPr>
        <w:t xml:space="preserve"> data of each satellite shall be stored as a separate Managed Object(MO) at the Management plane Node.</w:t>
      </w:r>
    </w:p>
    <w:p w:rsidR="00625B82" w:rsidRPr="00625B82" w:rsidRDefault="00625B82" w:rsidP="00625B82">
      <w:pPr>
        <w:rPr>
          <w:lang w:val="en-US"/>
        </w:rPr>
      </w:pPr>
      <w:r w:rsidRPr="00625B82">
        <w:rPr>
          <w:lang w:val="en-US"/>
        </w:rPr>
        <w:t xml:space="preserve">When Management plane node configures the Radio Access Node to make it operational (e.g. configuring Satellite cells), the Satellite data specific MOs in the Radio network database(RN DB) local to RAN are updated. The RN DB could continuously remain updated with any dynamic changes. Till </w:t>
      </w:r>
      <w:r w:rsidRPr="00625B82">
        <w:rPr>
          <w:lang w:val="en-US"/>
        </w:rPr>
        <w:lastRenderedPageBreak/>
        <w:t>here, use of satellite Id is vendor implementation dependent [Satellite Id is not used or signalled in any 3GPP defined standard interfaces].</w:t>
      </w:r>
    </w:p>
    <w:p w:rsidR="00625B82" w:rsidRPr="00625B82" w:rsidRDefault="00625B82" w:rsidP="00625B82">
      <w:pPr>
        <w:rPr>
          <w:lang w:val="en-US"/>
        </w:rPr>
      </w:pPr>
      <w:r w:rsidRPr="00625B82">
        <w:rPr>
          <w:lang w:val="en-US"/>
        </w:rPr>
        <w:t xml:space="preserve">Mapping between ‘a satellite cell’ with the ‘ephemeris data of a given satellite or a set of satellites’, ‘in a time dependent’ way could be maintained based on satellite constellation information at the RN DB local to RAN; without the need to signal the satellite id over 3GPP defined interfaces. </w:t>
      </w:r>
    </w:p>
    <w:p w:rsidR="00625B82" w:rsidRPr="00625B82" w:rsidRDefault="00625B82" w:rsidP="00625B82">
      <w:pPr>
        <w:rPr>
          <w:lang w:val="en-US"/>
        </w:rPr>
      </w:pPr>
      <w:r>
        <w:rPr>
          <w:lang w:val="en-US"/>
        </w:rPr>
        <w:t>T</w:t>
      </w:r>
      <w:r w:rsidRPr="00625B82">
        <w:rPr>
          <w:lang w:val="en-US"/>
        </w:rPr>
        <w:t>he mapping information could be used by the local RRM function as an additional information to be considered for triggering NTN mobility.</w:t>
      </w:r>
    </w:p>
    <w:p w:rsidR="00625B82" w:rsidRPr="00217C04" w:rsidRDefault="00625B82" w:rsidP="00A629A8">
      <w:pPr>
        <w:rPr>
          <w:b/>
          <w:lang w:val="en-US"/>
        </w:rPr>
      </w:pPr>
      <w:r w:rsidRPr="00217C04">
        <w:rPr>
          <w:b/>
          <w:lang w:val="en-US"/>
        </w:rPr>
        <w:t xml:space="preserve">Observation 1: Satellite identifiers are used in satellite networks for identification of all the objects in space or to perform satellite </w:t>
      </w:r>
      <w:r w:rsidR="00F62C23" w:rsidRPr="00217C04">
        <w:rPr>
          <w:b/>
          <w:lang w:val="en-US"/>
        </w:rPr>
        <w:t>operations</w:t>
      </w:r>
      <w:r w:rsidRPr="00217C04">
        <w:rPr>
          <w:b/>
          <w:lang w:val="en-US"/>
        </w:rPr>
        <w:t xml:space="preserve"> (</w:t>
      </w:r>
      <w:r w:rsidR="00D3698F">
        <w:rPr>
          <w:b/>
          <w:lang w:val="en-US"/>
        </w:rPr>
        <w:t xml:space="preserve">identification of the </w:t>
      </w:r>
      <w:r w:rsidRPr="00217C04">
        <w:rPr>
          <w:b/>
          <w:lang w:val="en-US"/>
        </w:rPr>
        <w:t xml:space="preserve">link ground – space). </w:t>
      </w:r>
    </w:p>
    <w:p w:rsidR="00625B82" w:rsidRPr="00217C04" w:rsidRDefault="00625B82" w:rsidP="00A629A8">
      <w:pPr>
        <w:rPr>
          <w:b/>
          <w:lang w:val="en-US"/>
        </w:rPr>
      </w:pPr>
      <w:r w:rsidRPr="00217C04">
        <w:rPr>
          <w:b/>
          <w:lang w:val="en-US"/>
        </w:rPr>
        <w:t>Observation 2: There is no need of a satellite identifier for 3GPP functions</w:t>
      </w:r>
      <w:r w:rsidR="00D3698F">
        <w:rPr>
          <w:b/>
          <w:lang w:val="en-US"/>
        </w:rPr>
        <w:t xml:space="preserve"> if satellite related data can be attributed per cell ID.</w:t>
      </w:r>
    </w:p>
    <w:p w:rsidR="00625B82" w:rsidRPr="00217C04" w:rsidRDefault="00F62C23" w:rsidP="00A629A8">
      <w:pPr>
        <w:rPr>
          <w:b/>
          <w:lang w:val="en-US"/>
        </w:rPr>
      </w:pPr>
      <w:r w:rsidRPr="00217C04">
        <w:rPr>
          <w:b/>
          <w:lang w:val="en-US"/>
        </w:rPr>
        <w:t xml:space="preserve">Observation 3: </w:t>
      </w:r>
      <w:r w:rsidR="00625B82" w:rsidRPr="00217C04">
        <w:rPr>
          <w:b/>
          <w:lang w:val="en-US"/>
        </w:rPr>
        <w:t>In case of regenerative</w:t>
      </w:r>
      <w:r w:rsidR="00D3698F">
        <w:rPr>
          <w:b/>
          <w:lang w:val="en-US"/>
        </w:rPr>
        <w:t xml:space="preserve"> satellite</w:t>
      </w:r>
      <w:r w:rsidR="00625B82" w:rsidRPr="00217C04">
        <w:rPr>
          <w:b/>
          <w:lang w:val="en-US"/>
        </w:rPr>
        <w:t xml:space="preserve"> architecture (on board gNB or spli</w:t>
      </w:r>
      <w:r w:rsidRPr="00217C04">
        <w:rPr>
          <w:b/>
          <w:lang w:val="en-US"/>
        </w:rPr>
        <w:t>t</w:t>
      </w:r>
      <w:r w:rsidR="00625B82" w:rsidRPr="00217C04">
        <w:rPr>
          <w:b/>
          <w:lang w:val="en-US"/>
        </w:rPr>
        <w:t xml:space="preserve"> gNB with gNB-DU on board), the gNB ID or gNB-DU ID could be associated to the satellite.</w:t>
      </w:r>
    </w:p>
    <w:p w:rsidR="00625B82" w:rsidRDefault="00625B82" w:rsidP="00A629A8">
      <w:pPr>
        <w:rPr>
          <w:lang w:val="en-US"/>
        </w:rPr>
      </w:pPr>
      <w:r>
        <w:rPr>
          <w:lang w:val="en-US"/>
        </w:rPr>
        <w:t>The gNB-DU is an unique identifier only per gNB-CU.</w:t>
      </w:r>
    </w:p>
    <w:p w:rsidR="00F62C23" w:rsidRDefault="00F62C23" w:rsidP="00F62C23">
      <w:pPr>
        <w:rPr>
          <w:b/>
          <w:lang w:val="en-US"/>
        </w:rPr>
      </w:pPr>
      <w:r w:rsidRPr="00217C04">
        <w:rPr>
          <w:b/>
          <w:lang w:val="en-US"/>
        </w:rPr>
        <w:t>Proposal 1: UE to search satellite beam/cell</w:t>
      </w:r>
      <w:r w:rsidR="00D3698F">
        <w:rPr>
          <w:b/>
          <w:lang w:val="en-US"/>
        </w:rPr>
        <w:t>/satellite ephemeris</w:t>
      </w:r>
      <w:r w:rsidRPr="00217C04">
        <w:rPr>
          <w:b/>
          <w:lang w:val="en-US"/>
        </w:rPr>
        <w:t xml:space="preserve"> by detecting PCI linked NR </w:t>
      </w:r>
      <w:r w:rsidR="00D3698F">
        <w:rPr>
          <w:b/>
          <w:lang w:val="en-US"/>
        </w:rPr>
        <w:t>PSS/</w:t>
      </w:r>
      <w:r w:rsidRPr="00217C04">
        <w:rPr>
          <w:b/>
          <w:lang w:val="en-US"/>
        </w:rPr>
        <w:t>SSB.</w:t>
      </w:r>
    </w:p>
    <w:p w:rsidR="00962049" w:rsidRDefault="00962049" w:rsidP="00F62C23">
      <w:pPr>
        <w:rPr>
          <w:b/>
          <w:lang w:val="en-US"/>
        </w:rPr>
      </w:pPr>
    </w:p>
    <w:p w:rsidR="00962049" w:rsidRDefault="00962049" w:rsidP="00962049">
      <w:pPr>
        <w:pStyle w:val="Heading1"/>
        <w:keepLines w:val="0"/>
        <w:numPr>
          <w:ilvl w:val="0"/>
          <w:numId w:val="8"/>
        </w:numPr>
        <w:pBdr>
          <w:top w:val="single" w:sz="12" w:space="3" w:color="auto"/>
        </w:pBdr>
        <w:tabs>
          <w:tab w:val="num" w:pos="432"/>
        </w:tabs>
        <w:spacing w:before="360" w:after="180"/>
        <w:ind w:left="431" w:hanging="431"/>
        <w:rPr>
          <w:rFonts w:ascii="Arial" w:eastAsia="MS Mincho" w:hAnsi="Arial" w:cs="Arial"/>
          <w:b w:val="0"/>
          <w:iCs/>
          <w:sz w:val="36"/>
          <w:lang w:eastAsia="ja-JP"/>
        </w:rPr>
      </w:pPr>
      <w:r>
        <w:rPr>
          <w:rFonts w:ascii="Arial" w:eastAsia="MS Mincho" w:hAnsi="Arial" w:cs="Arial"/>
          <w:b w:val="0"/>
          <w:sz w:val="36"/>
          <w:lang w:eastAsia="ja-JP"/>
        </w:rPr>
        <w:t>Conclusions</w:t>
      </w:r>
    </w:p>
    <w:p w:rsidR="00962049" w:rsidRPr="00217C04" w:rsidRDefault="00962049" w:rsidP="00962049">
      <w:pPr>
        <w:rPr>
          <w:b/>
          <w:lang w:val="en-US"/>
        </w:rPr>
      </w:pPr>
      <w:r w:rsidRPr="00217C04">
        <w:rPr>
          <w:b/>
          <w:lang w:val="en-US"/>
        </w:rPr>
        <w:t>Observation 1: Satellite identifiers are used in satellite networks for identification of all the objects in space or to perform satellite operations (</w:t>
      </w:r>
      <w:r>
        <w:rPr>
          <w:b/>
          <w:lang w:val="en-US"/>
        </w:rPr>
        <w:t xml:space="preserve">identification of the </w:t>
      </w:r>
      <w:r w:rsidRPr="00217C04">
        <w:rPr>
          <w:b/>
          <w:lang w:val="en-US"/>
        </w:rPr>
        <w:t xml:space="preserve">link ground – space). </w:t>
      </w:r>
    </w:p>
    <w:p w:rsidR="00962049" w:rsidRPr="00217C04" w:rsidRDefault="00962049" w:rsidP="00962049">
      <w:pPr>
        <w:rPr>
          <w:b/>
          <w:lang w:val="en-US"/>
        </w:rPr>
      </w:pPr>
      <w:r w:rsidRPr="00217C04">
        <w:rPr>
          <w:b/>
          <w:lang w:val="en-US"/>
        </w:rPr>
        <w:t>Observation 2: There is no need of a satellite identifier for 3GPP functions</w:t>
      </w:r>
      <w:r>
        <w:rPr>
          <w:b/>
          <w:lang w:val="en-US"/>
        </w:rPr>
        <w:t xml:space="preserve"> if satellite related data can be attributed per cell ID.</w:t>
      </w:r>
    </w:p>
    <w:p w:rsidR="00962049" w:rsidRPr="00217C04" w:rsidRDefault="00962049" w:rsidP="00962049">
      <w:pPr>
        <w:rPr>
          <w:b/>
          <w:lang w:val="en-US"/>
        </w:rPr>
      </w:pPr>
      <w:r w:rsidRPr="00217C04">
        <w:rPr>
          <w:b/>
          <w:lang w:val="en-US"/>
        </w:rPr>
        <w:t>Observation 3: In case of regenerative</w:t>
      </w:r>
      <w:r>
        <w:rPr>
          <w:b/>
          <w:lang w:val="en-US"/>
        </w:rPr>
        <w:t xml:space="preserve"> satellite</w:t>
      </w:r>
      <w:r w:rsidRPr="00217C04">
        <w:rPr>
          <w:b/>
          <w:lang w:val="en-US"/>
        </w:rPr>
        <w:t xml:space="preserve"> architecture (on board gNB or split gNB with gNB-DU on board), the gNB ID or gNB-DU ID could be associated to the satellite.</w:t>
      </w:r>
    </w:p>
    <w:p w:rsidR="00962049" w:rsidRDefault="00962049" w:rsidP="00962049">
      <w:pPr>
        <w:rPr>
          <w:lang w:val="en-US"/>
        </w:rPr>
      </w:pPr>
      <w:r>
        <w:rPr>
          <w:lang w:val="en-US"/>
        </w:rPr>
        <w:t>The gNB-DU is an unique identifier only per gNB-CU.</w:t>
      </w:r>
    </w:p>
    <w:p w:rsidR="00962049" w:rsidRDefault="00962049" w:rsidP="00962049">
      <w:pPr>
        <w:rPr>
          <w:b/>
          <w:lang w:val="en-US"/>
        </w:rPr>
      </w:pPr>
      <w:r w:rsidRPr="00217C04">
        <w:rPr>
          <w:b/>
          <w:lang w:val="en-US"/>
        </w:rPr>
        <w:t>Proposal 1: UE to search satellite beam/cell</w:t>
      </w:r>
      <w:r>
        <w:rPr>
          <w:b/>
          <w:lang w:val="en-US"/>
        </w:rPr>
        <w:t>/satellite ephemeris</w:t>
      </w:r>
      <w:r w:rsidRPr="00217C04">
        <w:rPr>
          <w:b/>
          <w:lang w:val="en-US"/>
        </w:rPr>
        <w:t xml:space="preserve"> by detecting PCI linked NR </w:t>
      </w:r>
      <w:r>
        <w:rPr>
          <w:b/>
          <w:lang w:val="en-US"/>
        </w:rPr>
        <w:t>PSS/</w:t>
      </w:r>
      <w:r w:rsidRPr="00217C04">
        <w:rPr>
          <w:b/>
          <w:lang w:val="en-US"/>
        </w:rPr>
        <w:t>SSB.</w:t>
      </w:r>
    </w:p>
    <w:p w:rsidR="00962049" w:rsidRPr="00962049" w:rsidRDefault="00962049" w:rsidP="00F62C23">
      <w:pPr>
        <w:rPr>
          <w:lang w:val="en-US"/>
        </w:rPr>
      </w:pPr>
    </w:p>
    <w:p w:rsidR="00962049" w:rsidRPr="00962049" w:rsidRDefault="00962049" w:rsidP="00F62C23">
      <w:pPr>
        <w:rPr>
          <w:lang w:val="en-US"/>
        </w:rPr>
      </w:pPr>
    </w:p>
    <w:sectPr w:rsidR="00962049" w:rsidRPr="00962049">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1C3F" w:rsidRDefault="00691C3F" w:rsidP="005B71E8">
      <w:pPr>
        <w:spacing w:after="0" w:line="240" w:lineRule="auto"/>
      </w:pPr>
      <w:r>
        <w:separator/>
      </w:r>
    </w:p>
  </w:endnote>
  <w:endnote w:type="continuationSeparator" w:id="0">
    <w:p w:rsidR="00691C3F" w:rsidRDefault="00691C3F" w:rsidP="005B71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82437642"/>
      <w:docPartObj>
        <w:docPartGallery w:val="Page Numbers (Bottom of Page)"/>
        <w:docPartUnique/>
      </w:docPartObj>
    </w:sdtPr>
    <w:sdtEndPr/>
    <w:sdtContent>
      <w:p w:rsidR="00F8414B" w:rsidRDefault="00F8414B">
        <w:pPr>
          <w:pStyle w:val="Footer"/>
          <w:jc w:val="right"/>
        </w:pPr>
        <w:r>
          <w:fldChar w:fldCharType="begin"/>
        </w:r>
        <w:r>
          <w:instrText>PAGE   \* MERGEFORMAT</w:instrText>
        </w:r>
        <w:r>
          <w:fldChar w:fldCharType="separate"/>
        </w:r>
        <w:r w:rsidR="00A93EDE">
          <w:rPr>
            <w:noProof/>
          </w:rPr>
          <w:t>1</w:t>
        </w:r>
        <w:r>
          <w:fldChar w:fldCharType="end"/>
        </w:r>
      </w:p>
    </w:sdtContent>
  </w:sdt>
  <w:p w:rsidR="00F8414B" w:rsidRDefault="00F8414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1C3F" w:rsidRDefault="00691C3F" w:rsidP="005B71E8">
      <w:pPr>
        <w:spacing w:after="0" w:line="240" w:lineRule="auto"/>
      </w:pPr>
      <w:r>
        <w:separator/>
      </w:r>
    </w:p>
  </w:footnote>
  <w:footnote w:type="continuationSeparator" w:id="0">
    <w:p w:rsidR="00691C3F" w:rsidRDefault="00691C3F" w:rsidP="005B71E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6D80"/>
    <w:multiLevelType w:val="multilevel"/>
    <w:tmpl w:val="7390BE94"/>
    <w:lvl w:ilvl="0">
      <w:start w:val="1"/>
      <w:numFmt w:val="decimal"/>
      <w:lvlText w:val="%1."/>
      <w:lvlJc w:val="left"/>
      <w:pPr>
        <w:ind w:left="360" w:hanging="360"/>
      </w:pPr>
    </w:lvl>
    <w:lvl w:ilvl="1">
      <w:start w:val="1"/>
      <w:numFmt w:val="decimal"/>
      <w:isLgl/>
      <w:lvlText w:val="%1.%2"/>
      <w:lvlJc w:val="left"/>
      <w:pPr>
        <w:ind w:left="525" w:hanging="525"/>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720" w:hanging="72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1">
    <w:nsid w:val="0B817A2D"/>
    <w:multiLevelType w:val="hybridMultilevel"/>
    <w:tmpl w:val="AC9EC390"/>
    <w:lvl w:ilvl="0" w:tplc="84DA392C">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152091"/>
    <w:multiLevelType w:val="hybridMultilevel"/>
    <w:tmpl w:val="DC1258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A5A4EC5"/>
    <w:multiLevelType w:val="hybridMultilevel"/>
    <w:tmpl w:val="356CB9EC"/>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CCE3FF4"/>
    <w:multiLevelType w:val="hybridMultilevel"/>
    <w:tmpl w:val="94E0F6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1DD5C67"/>
    <w:multiLevelType w:val="hybridMultilevel"/>
    <w:tmpl w:val="D64221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614739F"/>
    <w:multiLevelType w:val="hybridMultilevel"/>
    <w:tmpl w:val="B7DC0A42"/>
    <w:lvl w:ilvl="0" w:tplc="F49C9902">
      <w:start w:val="1"/>
      <w:numFmt w:val="decimal"/>
      <w:pStyle w:val="Heading2"/>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631544D"/>
    <w:multiLevelType w:val="hybridMultilevel"/>
    <w:tmpl w:val="B024050E"/>
    <w:lvl w:ilvl="0" w:tplc="2494CA0A">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FFD1AFF"/>
    <w:multiLevelType w:val="hybridMultilevel"/>
    <w:tmpl w:val="F4BC9A30"/>
    <w:lvl w:ilvl="0" w:tplc="AA343A38">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8C4251A2">
      <w:start w:val="4"/>
      <w:numFmt w:val="bullet"/>
      <w:lvlText w:val=""/>
      <w:lvlJc w:val="left"/>
      <w:pPr>
        <w:ind w:left="2880" w:hanging="360"/>
      </w:pPr>
      <w:rPr>
        <w:rFonts w:ascii="Wingdings" w:eastAsiaTheme="minorHAnsi" w:hAnsi="Wingdings" w:cstheme="minorBidi"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61F55E4"/>
    <w:multiLevelType w:val="hybridMultilevel"/>
    <w:tmpl w:val="9FC2796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nsid w:val="7B3E547D"/>
    <w:multiLevelType w:val="hybridMultilevel"/>
    <w:tmpl w:val="1CDEC684"/>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10"/>
  </w:num>
  <w:num w:numId="4">
    <w:abstractNumId w:val="5"/>
  </w:num>
  <w:num w:numId="5">
    <w:abstractNumId w:val="9"/>
  </w:num>
  <w:num w:numId="6">
    <w:abstractNumId w:val="7"/>
  </w:num>
  <w:num w:numId="7">
    <w:abstractNumId w:val="4"/>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6"/>
  </w:num>
  <w:num w:numId="11">
    <w:abstractNumId w:val="6"/>
    <w:lvlOverride w:ilvl="0">
      <w:startOverride w:val="1"/>
    </w:lvlOverride>
  </w:num>
  <w:num w:numId="12">
    <w:abstractNumId w:val="2"/>
  </w:num>
  <w:num w:numId="13">
    <w:abstractNumId w:val="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7655"/>
    <w:rsid w:val="000234CA"/>
    <w:rsid w:val="0002602A"/>
    <w:rsid w:val="00044DBC"/>
    <w:rsid w:val="000532C9"/>
    <w:rsid w:val="0007134B"/>
    <w:rsid w:val="0007250E"/>
    <w:rsid w:val="00095A47"/>
    <w:rsid w:val="000A79E4"/>
    <w:rsid w:val="000B068B"/>
    <w:rsid w:val="000C3526"/>
    <w:rsid w:val="000E38E2"/>
    <w:rsid w:val="00103B0B"/>
    <w:rsid w:val="00124605"/>
    <w:rsid w:val="00155AF1"/>
    <w:rsid w:val="00157EF2"/>
    <w:rsid w:val="00183108"/>
    <w:rsid w:val="001B3CF6"/>
    <w:rsid w:val="001C6817"/>
    <w:rsid w:val="001E791F"/>
    <w:rsid w:val="00217C04"/>
    <w:rsid w:val="00223EAB"/>
    <w:rsid w:val="00247C24"/>
    <w:rsid w:val="00260B17"/>
    <w:rsid w:val="00290FBA"/>
    <w:rsid w:val="002E22F9"/>
    <w:rsid w:val="002F7E03"/>
    <w:rsid w:val="0036190C"/>
    <w:rsid w:val="00387EF4"/>
    <w:rsid w:val="00396AB7"/>
    <w:rsid w:val="003B373F"/>
    <w:rsid w:val="003B7A68"/>
    <w:rsid w:val="00433155"/>
    <w:rsid w:val="00442B8A"/>
    <w:rsid w:val="0048406B"/>
    <w:rsid w:val="004D40BD"/>
    <w:rsid w:val="005004F6"/>
    <w:rsid w:val="00507107"/>
    <w:rsid w:val="00560341"/>
    <w:rsid w:val="00563920"/>
    <w:rsid w:val="00563CE5"/>
    <w:rsid w:val="0058511D"/>
    <w:rsid w:val="0058685D"/>
    <w:rsid w:val="00591C93"/>
    <w:rsid w:val="005B303E"/>
    <w:rsid w:val="005B71E8"/>
    <w:rsid w:val="005D471B"/>
    <w:rsid w:val="005D6D7A"/>
    <w:rsid w:val="005E3B71"/>
    <w:rsid w:val="005E4677"/>
    <w:rsid w:val="00603BB4"/>
    <w:rsid w:val="00625B82"/>
    <w:rsid w:val="00627F86"/>
    <w:rsid w:val="00634870"/>
    <w:rsid w:val="00640483"/>
    <w:rsid w:val="006677DC"/>
    <w:rsid w:val="00691C3F"/>
    <w:rsid w:val="006A583C"/>
    <w:rsid w:val="006B3836"/>
    <w:rsid w:val="006D500D"/>
    <w:rsid w:val="006E68B8"/>
    <w:rsid w:val="006F3E78"/>
    <w:rsid w:val="006F7655"/>
    <w:rsid w:val="00712130"/>
    <w:rsid w:val="00715D5E"/>
    <w:rsid w:val="00733200"/>
    <w:rsid w:val="007434E9"/>
    <w:rsid w:val="00745B72"/>
    <w:rsid w:val="00755BDA"/>
    <w:rsid w:val="00765839"/>
    <w:rsid w:val="007658C4"/>
    <w:rsid w:val="00777669"/>
    <w:rsid w:val="0078041B"/>
    <w:rsid w:val="007915EF"/>
    <w:rsid w:val="007C5593"/>
    <w:rsid w:val="007F1071"/>
    <w:rsid w:val="00833E31"/>
    <w:rsid w:val="00836F8C"/>
    <w:rsid w:val="00884382"/>
    <w:rsid w:val="00893E8D"/>
    <w:rsid w:val="008974EC"/>
    <w:rsid w:val="0093108F"/>
    <w:rsid w:val="00942BA5"/>
    <w:rsid w:val="0094546E"/>
    <w:rsid w:val="00962049"/>
    <w:rsid w:val="009740E6"/>
    <w:rsid w:val="009A277C"/>
    <w:rsid w:val="009E78D0"/>
    <w:rsid w:val="00A23B96"/>
    <w:rsid w:val="00A53E11"/>
    <w:rsid w:val="00A629A8"/>
    <w:rsid w:val="00A814BB"/>
    <w:rsid w:val="00A81F3D"/>
    <w:rsid w:val="00A93EDE"/>
    <w:rsid w:val="00AB4D14"/>
    <w:rsid w:val="00AC0FE6"/>
    <w:rsid w:val="00B332FE"/>
    <w:rsid w:val="00B65E53"/>
    <w:rsid w:val="00B77EB9"/>
    <w:rsid w:val="00C13B25"/>
    <w:rsid w:val="00C364DD"/>
    <w:rsid w:val="00C61B70"/>
    <w:rsid w:val="00C80A1F"/>
    <w:rsid w:val="00C857E4"/>
    <w:rsid w:val="00CA07AD"/>
    <w:rsid w:val="00CA5763"/>
    <w:rsid w:val="00CB35C1"/>
    <w:rsid w:val="00CB4D7D"/>
    <w:rsid w:val="00CC6587"/>
    <w:rsid w:val="00CF1CAD"/>
    <w:rsid w:val="00D3698F"/>
    <w:rsid w:val="00D40E4F"/>
    <w:rsid w:val="00D71674"/>
    <w:rsid w:val="00DD6EEF"/>
    <w:rsid w:val="00DE093C"/>
    <w:rsid w:val="00DF1CD3"/>
    <w:rsid w:val="00E21885"/>
    <w:rsid w:val="00E57DA5"/>
    <w:rsid w:val="00E6320A"/>
    <w:rsid w:val="00E666AE"/>
    <w:rsid w:val="00E70261"/>
    <w:rsid w:val="00E94020"/>
    <w:rsid w:val="00E96A34"/>
    <w:rsid w:val="00EA035E"/>
    <w:rsid w:val="00EA2296"/>
    <w:rsid w:val="00ED09E7"/>
    <w:rsid w:val="00F51DCC"/>
    <w:rsid w:val="00F62C23"/>
    <w:rsid w:val="00F8414B"/>
    <w:rsid w:val="00F847EE"/>
    <w:rsid w:val="00F93DD2"/>
    <w:rsid w:val="00F96386"/>
    <w:rsid w:val="00FA10E3"/>
    <w:rsid w:val="00FB3DE8"/>
    <w:rsid w:val="00FB59F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23B96"/>
    <w:pPr>
      <w:keepNext/>
      <w:keepLines/>
      <w:spacing w:before="480" w:after="0"/>
      <w:outlineLvl w:val="0"/>
    </w:pPr>
    <w:rPr>
      <w:rFonts w:asciiTheme="majorHAnsi" w:eastAsiaTheme="majorEastAsia" w:hAnsiTheme="majorHAnsi" w:cstheme="majorBidi"/>
      <w:b/>
      <w:bCs/>
      <w:color w:val="365F91" w:themeColor="accent1" w:themeShade="BF"/>
      <w:sz w:val="28"/>
      <w:szCs w:val="28"/>
      <w:lang w:val="en-US"/>
    </w:rPr>
  </w:style>
  <w:style w:type="paragraph" w:styleId="Heading2">
    <w:name w:val="heading 2"/>
    <w:basedOn w:val="Heading1"/>
    <w:next w:val="Normal"/>
    <w:link w:val="Heading2Char"/>
    <w:autoRedefine/>
    <w:uiPriority w:val="9"/>
    <w:unhideWhenUsed/>
    <w:qFormat/>
    <w:rsid w:val="00833E31"/>
    <w:pPr>
      <w:numPr>
        <w:numId w:val="10"/>
      </w:numPr>
      <w:spacing w:before="200"/>
      <w:outlineLvl w:val="1"/>
    </w:pPr>
    <w:rPr>
      <w:color w:val="auto"/>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F7655"/>
    <w:pPr>
      <w:ind w:left="720"/>
      <w:contextualSpacing/>
    </w:pPr>
  </w:style>
  <w:style w:type="paragraph" w:customStyle="1" w:styleId="Text">
    <w:name w:val="Text"/>
    <w:basedOn w:val="Normal"/>
    <w:rsid w:val="005E3B71"/>
    <w:pPr>
      <w:keepLines/>
      <w:spacing w:after="240" w:line="240" w:lineRule="auto"/>
      <w:jc w:val="both"/>
    </w:pPr>
    <w:rPr>
      <w:rFonts w:ascii="Arial" w:eastAsia="Times New Roman" w:hAnsi="Arial" w:cs="Times New Roman"/>
      <w:sz w:val="24"/>
      <w:szCs w:val="20"/>
      <w:lang w:val="en-GB" w:eastAsia="fr-FR"/>
    </w:rPr>
  </w:style>
  <w:style w:type="paragraph" w:styleId="Header">
    <w:name w:val="header"/>
    <w:basedOn w:val="Normal"/>
    <w:link w:val="HeaderChar"/>
    <w:uiPriority w:val="99"/>
    <w:unhideWhenUsed/>
    <w:rsid w:val="005B71E8"/>
    <w:pPr>
      <w:tabs>
        <w:tab w:val="center" w:pos="4703"/>
        <w:tab w:val="right" w:pos="9406"/>
      </w:tabs>
      <w:spacing w:after="0" w:line="240" w:lineRule="auto"/>
    </w:pPr>
  </w:style>
  <w:style w:type="character" w:customStyle="1" w:styleId="HeaderChar">
    <w:name w:val="Header Char"/>
    <w:basedOn w:val="DefaultParagraphFont"/>
    <w:link w:val="Header"/>
    <w:uiPriority w:val="99"/>
    <w:rsid w:val="005B71E8"/>
  </w:style>
  <w:style w:type="paragraph" w:styleId="Footer">
    <w:name w:val="footer"/>
    <w:basedOn w:val="Normal"/>
    <w:link w:val="FooterChar"/>
    <w:uiPriority w:val="99"/>
    <w:unhideWhenUsed/>
    <w:rsid w:val="005B71E8"/>
    <w:pPr>
      <w:tabs>
        <w:tab w:val="center" w:pos="4703"/>
        <w:tab w:val="right" w:pos="9406"/>
      </w:tabs>
      <w:spacing w:after="0" w:line="240" w:lineRule="auto"/>
    </w:pPr>
  </w:style>
  <w:style w:type="character" w:customStyle="1" w:styleId="FooterChar">
    <w:name w:val="Footer Char"/>
    <w:basedOn w:val="DefaultParagraphFont"/>
    <w:link w:val="Footer"/>
    <w:uiPriority w:val="99"/>
    <w:rsid w:val="005B71E8"/>
  </w:style>
  <w:style w:type="paragraph" w:customStyle="1" w:styleId="B1">
    <w:name w:val="B1"/>
    <w:basedOn w:val="List"/>
    <w:link w:val="B1Zchn"/>
    <w:rsid w:val="007434E9"/>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Zchn">
    <w:name w:val="B1 Zchn"/>
    <w:link w:val="B1"/>
    <w:rsid w:val="007434E9"/>
    <w:rPr>
      <w:rFonts w:ascii="Times New Roman" w:eastAsia="Times New Roman" w:hAnsi="Times New Roman" w:cs="Times New Roman"/>
      <w:sz w:val="20"/>
      <w:szCs w:val="20"/>
      <w:lang w:val="en-GB" w:eastAsia="en-GB"/>
    </w:rPr>
  </w:style>
  <w:style w:type="character" w:styleId="Strong">
    <w:name w:val="Strong"/>
    <w:uiPriority w:val="22"/>
    <w:qFormat/>
    <w:rsid w:val="007434E9"/>
    <w:rPr>
      <w:b/>
      <w:bCs/>
    </w:rPr>
  </w:style>
  <w:style w:type="paragraph" w:styleId="List">
    <w:name w:val="List"/>
    <w:basedOn w:val="Normal"/>
    <w:uiPriority w:val="99"/>
    <w:semiHidden/>
    <w:unhideWhenUsed/>
    <w:rsid w:val="007434E9"/>
    <w:pPr>
      <w:ind w:left="283" w:hanging="283"/>
      <w:contextualSpacing/>
    </w:pPr>
  </w:style>
  <w:style w:type="character" w:customStyle="1" w:styleId="Heading1Char">
    <w:name w:val="Heading 1 Char"/>
    <w:basedOn w:val="DefaultParagraphFont"/>
    <w:link w:val="Heading1"/>
    <w:uiPriority w:val="9"/>
    <w:rsid w:val="00A23B96"/>
    <w:rPr>
      <w:rFonts w:asciiTheme="majorHAnsi" w:eastAsiaTheme="majorEastAsia" w:hAnsiTheme="majorHAnsi" w:cstheme="majorBidi"/>
      <w:b/>
      <w:bCs/>
      <w:color w:val="365F91" w:themeColor="accent1" w:themeShade="BF"/>
      <w:sz w:val="28"/>
      <w:szCs w:val="28"/>
      <w:lang w:val="en-US"/>
    </w:rPr>
  </w:style>
  <w:style w:type="character" w:customStyle="1" w:styleId="Heading2Char">
    <w:name w:val="Heading 2 Char"/>
    <w:basedOn w:val="DefaultParagraphFont"/>
    <w:link w:val="Heading2"/>
    <w:uiPriority w:val="9"/>
    <w:rsid w:val="00833E31"/>
    <w:rPr>
      <w:rFonts w:asciiTheme="majorHAnsi" w:eastAsiaTheme="majorEastAsia" w:hAnsiTheme="majorHAnsi" w:cstheme="majorBidi"/>
      <w:b/>
      <w:bCs/>
      <w:sz w:val="28"/>
      <w:szCs w:val="2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23B96"/>
    <w:pPr>
      <w:keepNext/>
      <w:keepLines/>
      <w:spacing w:before="480" w:after="0"/>
      <w:outlineLvl w:val="0"/>
    </w:pPr>
    <w:rPr>
      <w:rFonts w:asciiTheme="majorHAnsi" w:eastAsiaTheme="majorEastAsia" w:hAnsiTheme="majorHAnsi" w:cstheme="majorBidi"/>
      <w:b/>
      <w:bCs/>
      <w:color w:val="365F91" w:themeColor="accent1" w:themeShade="BF"/>
      <w:sz w:val="28"/>
      <w:szCs w:val="28"/>
      <w:lang w:val="en-US"/>
    </w:rPr>
  </w:style>
  <w:style w:type="paragraph" w:styleId="Heading2">
    <w:name w:val="heading 2"/>
    <w:basedOn w:val="Heading1"/>
    <w:next w:val="Normal"/>
    <w:link w:val="Heading2Char"/>
    <w:autoRedefine/>
    <w:uiPriority w:val="9"/>
    <w:unhideWhenUsed/>
    <w:qFormat/>
    <w:rsid w:val="00833E31"/>
    <w:pPr>
      <w:numPr>
        <w:numId w:val="10"/>
      </w:numPr>
      <w:spacing w:before="200"/>
      <w:outlineLvl w:val="1"/>
    </w:pPr>
    <w:rPr>
      <w:color w:val="auto"/>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F7655"/>
    <w:pPr>
      <w:ind w:left="720"/>
      <w:contextualSpacing/>
    </w:pPr>
  </w:style>
  <w:style w:type="paragraph" w:customStyle="1" w:styleId="Text">
    <w:name w:val="Text"/>
    <w:basedOn w:val="Normal"/>
    <w:rsid w:val="005E3B71"/>
    <w:pPr>
      <w:keepLines/>
      <w:spacing w:after="240" w:line="240" w:lineRule="auto"/>
      <w:jc w:val="both"/>
    </w:pPr>
    <w:rPr>
      <w:rFonts w:ascii="Arial" w:eastAsia="Times New Roman" w:hAnsi="Arial" w:cs="Times New Roman"/>
      <w:sz w:val="24"/>
      <w:szCs w:val="20"/>
      <w:lang w:val="en-GB" w:eastAsia="fr-FR"/>
    </w:rPr>
  </w:style>
  <w:style w:type="paragraph" w:styleId="Header">
    <w:name w:val="header"/>
    <w:basedOn w:val="Normal"/>
    <w:link w:val="HeaderChar"/>
    <w:uiPriority w:val="99"/>
    <w:unhideWhenUsed/>
    <w:rsid w:val="005B71E8"/>
    <w:pPr>
      <w:tabs>
        <w:tab w:val="center" w:pos="4703"/>
        <w:tab w:val="right" w:pos="9406"/>
      </w:tabs>
      <w:spacing w:after="0" w:line="240" w:lineRule="auto"/>
    </w:pPr>
  </w:style>
  <w:style w:type="character" w:customStyle="1" w:styleId="HeaderChar">
    <w:name w:val="Header Char"/>
    <w:basedOn w:val="DefaultParagraphFont"/>
    <w:link w:val="Header"/>
    <w:uiPriority w:val="99"/>
    <w:rsid w:val="005B71E8"/>
  </w:style>
  <w:style w:type="paragraph" w:styleId="Footer">
    <w:name w:val="footer"/>
    <w:basedOn w:val="Normal"/>
    <w:link w:val="FooterChar"/>
    <w:uiPriority w:val="99"/>
    <w:unhideWhenUsed/>
    <w:rsid w:val="005B71E8"/>
    <w:pPr>
      <w:tabs>
        <w:tab w:val="center" w:pos="4703"/>
        <w:tab w:val="right" w:pos="9406"/>
      </w:tabs>
      <w:spacing w:after="0" w:line="240" w:lineRule="auto"/>
    </w:pPr>
  </w:style>
  <w:style w:type="character" w:customStyle="1" w:styleId="FooterChar">
    <w:name w:val="Footer Char"/>
    <w:basedOn w:val="DefaultParagraphFont"/>
    <w:link w:val="Footer"/>
    <w:uiPriority w:val="99"/>
    <w:rsid w:val="005B71E8"/>
  </w:style>
  <w:style w:type="paragraph" w:customStyle="1" w:styleId="B1">
    <w:name w:val="B1"/>
    <w:basedOn w:val="List"/>
    <w:link w:val="B1Zchn"/>
    <w:rsid w:val="007434E9"/>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Zchn">
    <w:name w:val="B1 Zchn"/>
    <w:link w:val="B1"/>
    <w:rsid w:val="007434E9"/>
    <w:rPr>
      <w:rFonts w:ascii="Times New Roman" w:eastAsia="Times New Roman" w:hAnsi="Times New Roman" w:cs="Times New Roman"/>
      <w:sz w:val="20"/>
      <w:szCs w:val="20"/>
      <w:lang w:val="en-GB" w:eastAsia="en-GB"/>
    </w:rPr>
  </w:style>
  <w:style w:type="character" w:styleId="Strong">
    <w:name w:val="Strong"/>
    <w:uiPriority w:val="22"/>
    <w:qFormat/>
    <w:rsid w:val="007434E9"/>
    <w:rPr>
      <w:b/>
      <w:bCs/>
    </w:rPr>
  </w:style>
  <w:style w:type="paragraph" w:styleId="List">
    <w:name w:val="List"/>
    <w:basedOn w:val="Normal"/>
    <w:uiPriority w:val="99"/>
    <w:semiHidden/>
    <w:unhideWhenUsed/>
    <w:rsid w:val="007434E9"/>
    <w:pPr>
      <w:ind w:left="283" w:hanging="283"/>
      <w:contextualSpacing/>
    </w:pPr>
  </w:style>
  <w:style w:type="character" w:customStyle="1" w:styleId="Heading1Char">
    <w:name w:val="Heading 1 Char"/>
    <w:basedOn w:val="DefaultParagraphFont"/>
    <w:link w:val="Heading1"/>
    <w:uiPriority w:val="9"/>
    <w:rsid w:val="00A23B96"/>
    <w:rPr>
      <w:rFonts w:asciiTheme="majorHAnsi" w:eastAsiaTheme="majorEastAsia" w:hAnsiTheme="majorHAnsi" w:cstheme="majorBidi"/>
      <w:b/>
      <w:bCs/>
      <w:color w:val="365F91" w:themeColor="accent1" w:themeShade="BF"/>
      <w:sz w:val="28"/>
      <w:szCs w:val="28"/>
      <w:lang w:val="en-US"/>
    </w:rPr>
  </w:style>
  <w:style w:type="character" w:customStyle="1" w:styleId="Heading2Char">
    <w:name w:val="Heading 2 Char"/>
    <w:basedOn w:val="DefaultParagraphFont"/>
    <w:link w:val="Heading2"/>
    <w:uiPriority w:val="9"/>
    <w:rsid w:val="00833E31"/>
    <w:rPr>
      <w:rFonts w:asciiTheme="majorHAnsi" w:eastAsiaTheme="majorEastAsia" w:hAnsiTheme="majorHAnsi" w:cstheme="majorBidi"/>
      <w:b/>
      <w:bCs/>
      <w:sz w:val="28"/>
      <w:szCs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046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1252</Words>
  <Characters>7137</Characters>
  <Application>Microsoft Office Word</Application>
  <DocSecurity>0</DocSecurity>
  <Lines>59</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Thales SPACE</Company>
  <LinksUpToDate>false</LinksUpToDate>
  <CharactersWithSpaces>8373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Yun</dc:creator>
  <cp:lastModifiedBy>Ana Yun</cp:lastModifiedBy>
  <cp:revision>3</cp:revision>
  <dcterms:created xsi:type="dcterms:W3CDTF">2019-08-12T13:40:00Z</dcterms:created>
  <dcterms:modified xsi:type="dcterms:W3CDTF">2019-10-03T20:30:00Z</dcterms:modified>
</cp:coreProperties>
</file>